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30" w:type="dxa"/>
        <w:tblLook w:val="04A0" w:firstRow="1" w:lastRow="0" w:firstColumn="1" w:lastColumn="0" w:noHBand="0" w:noVBand="1"/>
      </w:tblPr>
      <w:tblGrid>
        <w:gridCol w:w="9552"/>
      </w:tblGrid>
      <w:tr w:rsidR="006C0B2A" w:rsidTr="008F7EAA">
        <w:trPr>
          <w:jc w:val="center"/>
        </w:trPr>
        <w:tc>
          <w:tcPr>
            <w:tcW w:w="9552" w:type="dxa"/>
            <w:tcBorders>
              <w:top w:val="nil"/>
              <w:left w:val="nil"/>
              <w:right w:val="nil"/>
            </w:tcBorders>
          </w:tcPr>
          <w:p w:rsidR="006C0B2A" w:rsidRDefault="000C6538" w:rsidP="006C0B2A">
            <w:pPr>
              <w:pStyle w:val="Els-Title"/>
              <w:rPr>
                <w:lang w:val="id-ID"/>
              </w:rPr>
            </w:pPr>
            <w:r>
              <w:t>Pengaruh Motivasi Kerja Pegawai Terhadap Pelayanan Sertifikat Tanah pada Kantor Pertanahan Kota Tegal</w:t>
            </w:r>
          </w:p>
          <w:p w:rsidR="006C0B2A" w:rsidRDefault="00392318" w:rsidP="006C0B2A">
            <w:pPr>
              <w:pStyle w:val="Els-Author"/>
              <w:rPr>
                <w:lang w:eastAsia="zh-CN"/>
              </w:rPr>
            </w:pPr>
            <w:r>
              <w:t>Djoko Suyono</w:t>
            </w:r>
            <w:r>
              <w:rPr>
                <w:vertAlign w:val="superscript"/>
              </w:rPr>
              <w:t>1</w:t>
            </w:r>
            <w:r>
              <w:t>,</w:t>
            </w:r>
            <w:r w:rsidR="000C6538">
              <w:t>Delvia Noerfaghita</w:t>
            </w:r>
            <w:r>
              <w:rPr>
                <w:vertAlign w:val="superscript"/>
              </w:rPr>
              <w:t>2</w:t>
            </w:r>
          </w:p>
          <w:p w:rsidR="006C0B2A" w:rsidRDefault="007D76FA" w:rsidP="006C0B2A">
            <w:pPr>
              <w:pStyle w:val="Els-Affiliation"/>
            </w:pPr>
            <w:r>
              <w:rPr>
                <w:vertAlign w:val="superscript"/>
              </w:rPr>
              <w:t>1,2</w:t>
            </w:r>
            <w:r w:rsidR="000C6538">
              <w:t>Ilmu Pemerintahan, Universitas Pancasakti Tegal</w:t>
            </w:r>
          </w:p>
          <w:p w:rsidR="007D76FA" w:rsidRPr="002E56DB" w:rsidRDefault="007D76FA" w:rsidP="007D76FA">
            <w:pPr>
              <w:pStyle w:val="Els-Affiliation"/>
              <w:rPr>
                <w:lang w:eastAsia="zh-CN"/>
              </w:rPr>
            </w:pPr>
            <w:r w:rsidRPr="002E56DB">
              <w:t>Jalan Halmahera</w:t>
            </w:r>
            <w:r>
              <w:t xml:space="preserve"> No 1 Kecamatan Tegal Timu</w:t>
            </w:r>
            <w:bookmarkStart w:id="0" w:name="_GoBack"/>
            <w:bookmarkEnd w:id="0"/>
            <w:r>
              <w:t>r</w:t>
            </w:r>
          </w:p>
          <w:p w:rsidR="007D76FA" w:rsidRPr="002E56DB" w:rsidRDefault="007D76FA" w:rsidP="007D76FA">
            <w:pPr>
              <w:pStyle w:val="Els-Affiliation"/>
              <w:rPr>
                <w:lang w:eastAsia="zh-CN"/>
              </w:rPr>
            </w:pPr>
            <w:r w:rsidRPr="002E56DB">
              <w:t>Kota Tegal, 52121</w:t>
            </w:r>
          </w:p>
          <w:p w:rsidR="007D76FA" w:rsidRPr="00485114" w:rsidRDefault="007D76FA" w:rsidP="007D76FA">
            <w:pPr>
              <w:pStyle w:val="Els-Affiliation"/>
              <w:rPr>
                <w:lang w:eastAsia="zh-CN"/>
              </w:rPr>
            </w:pPr>
            <w:r w:rsidRPr="002E56DB">
              <w:t xml:space="preserve">Koresponden </w:t>
            </w:r>
            <w:r>
              <w:rPr>
                <w:lang w:eastAsia="zh-CN"/>
              </w:rPr>
              <w:t xml:space="preserve">Email : </w:t>
            </w:r>
            <w:hyperlink r:id="rId9" w:history="1">
              <w:r w:rsidR="00485114" w:rsidRPr="00485114">
                <w:rPr>
                  <w:rStyle w:val="Hyperlink"/>
                  <w:u w:val="none"/>
                  <w:lang w:eastAsia="zh-CN"/>
                </w:rPr>
                <w:t>Djoko.suyono@gmail.com</w:t>
              </w:r>
            </w:hyperlink>
          </w:p>
          <w:p w:rsidR="006C0B2A" w:rsidRPr="00B42A75" w:rsidRDefault="006C0B2A" w:rsidP="006C0B2A">
            <w:pPr>
              <w:rPr>
                <w:rFonts w:asciiTheme="majorHAnsi" w:hAnsiTheme="majorHAnsi"/>
                <w:b/>
                <w:i/>
                <w:sz w:val="22"/>
                <w:lang w:val="id-ID"/>
              </w:rPr>
            </w:pPr>
          </w:p>
        </w:tc>
      </w:tr>
    </w:tbl>
    <w:p w:rsidR="006C0B2A" w:rsidRPr="004D2F26" w:rsidRDefault="006C0B2A" w:rsidP="00B95262">
      <w:pPr>
        <w:ind w:left="2977"/>
        <w:rPr>
          <w:rFonts w:asciiTheme="majorHAnsi" w:hAnsiTheme="majorHAnsi"/>
          <w:b/>
          <w:i/>
          <w:lang w:val="id-ID"/>
        </w:rPr>
      </w:pPr>
    </w:p>
    <w:tbl>
      <w:tblPr>
        <w:tblStyle w:val="TableGrid"/>
        <w:tblW w:w="9507" w:type="dxa"/>
        <w:jc w:val="center"/>
        <w:tblLook w:val="04A0" w:firstRow="1" w:lastRow="0" w:firstColumn="1" w:lastColumn="0" w:noHBand="0" w:noVBand="1"/>
      </w:tblPr>
      <w:tblGrid>
        <w:gridCol w:w="2700"/>
        <w:gridCol w:w="408"/>
        <w:gridCol w:w="6399"/>
      </w:tblGrid>
      <w:tr w:rsidR="004D2F26" w:rsidTr="00153B89">
        <w:trPr>
          <w:jc w:val="center"/>
        </w:trPr>
        <w:tc>
          <w:tcPr>
            <w:tcW w:w="2700" w:type="dxa"/>
            <w:tcBorders>
              <w:top w:val="nil"/>
              <w:left w:val="nil"/>
              <w:bottom w:val="single" w:sz="4" w:space="0" w:color="auto"/>
              <w:right w:val="nil"/>
            </w:tcBorders>
          </w:tcPr>
          <w:p w:rsidR="004D2F26" w:rsidRPr="00B95262" w:rsidRDefault="004D2F26">
            <w:pPr>
              <w:rPr>
                <w:rFonts w:asciiTheme="majorHAnsi" w:hAnsiTheme="majorHAnsi"/>
                <w:b/>
                <w:sz w:val="22"/>
                <w:szCs w:val="22"/>
                <w:lang w:val="id-ID"/>
              </w:rPr>
            </w:pPr>
            <w:r w:rsidRPr="00B95262">
              <w:rPr>
                <w:rFonts w:asciiTheme="majorHAnsi" w:hAnsiTheme="majorHAnsi"/>
                <w:b/>
                <w:sz w:val="22"/>
                <w:szCs w:val="22"/>
                <w:lang w:val="id-ID"/>
              </w:rPr>
              <w:t>Information Article</w:t>
            </w:r>
          </w:p>
        </w:tc>
        <w:tc>
          <w:tcPr>
            <w:tcW w:w="408" w:type="dxa"/>
            <w:tcBorders>
              <w:top w:val="nil"/>
              <w:left w:val="nil"/>
              <w:bottom w:val="nil"/>
              <w:right w:val="nil"/>
            </w:tcBorders>
          </w:tcPr>
          <w:p w:rsidR="004D2F26" w:rsidRDefault="004D2F26">
            <w:pPr>
              <w:rPr>
                <w:sz w:val="22"/>
                <w:szCs w:val="22"/>
                <w:lang w:val="id-ID"/>
              </w:rPr>
            </w:pPr>
          </w:p>
        </w:tc>
        <w:tc>
          <w:tcPr>
            <w:tcW w:w="6399" w:type="dxa"/>
            <w:tcBorders>
              <w:top w:val="nil"/>
              <w:left w:val="nil"/>
              <w:right w:val="nil"/>
            </w:tcBorders>
          </w:tcPr>
          <w:p w:rsidR="004D2F26" w:rsidRDefault="006B6526">
            <w:pPr>
              <w:rPr>
                <w:sz w:val="22"/>
                <w:szCs w:val="22"/>
                <w:lang w:val="id-ID"/>
              </w:rPr>
            </w:pPr>
            <w:r w:rsidRPr="004D2F26">
              <w:rPr>
                <w:rFonts w:asciiTheme="majorHAnsi" w:hAnsiTheme="majorHAnsi"/>
                <w:b/>
                <w:i/>
                <w:lang w:val="id-ID"/>
              </w:rPr>
              <w:t>A B S T R A C T</w:t>
            </w:r>
          </w:p>
        </w:tc>
      </w:tr>
      <w:tr w:rsidR="004D2F26" w:rsidTr="00B42A75">
        <w:trPr>
          <w:jc w:val="center"/>
        </w:trPr>
        <w:tc>
          <w:tcPr>
            <w:tcW w:w="2700" w:type="dxa"/>
            <w:tcBorders>
              <w:top w:val="single" w:sz="4" w:space="0" w:color="auto"/>
              <w:left w:val="nil"/>
              <w:bottom w:val="nil"/>
              <w:right w:val="nil"/>
            </w:tcBorders>
          </w:tcPr>
          <w:p w:rsidR="004D2F26" w:rsidRPr="004D2F26" w:rsidRDefault="004D2F26">
            <w:pPr>
              <w:rPr>
                <w:rFonts w:asciiTheme="majorHAnsi" w:hAnsiTheme="majorHAnsi"/>
                <w:i/>
                <w:sz w:val="18"/>
                <w:szCs w:val="22"/>
                <w:lang w:val="id-ID"/>
              </w:rPr>
            </w:pPr>
            <w:r w:rsidRPr="004D2F26">
              <w:rPr>
                <w:rFonts w:asciiTheme="majorHAnsi" w:hAnsiTheme="majorHAnsi"/>
                <w:i/>
                <w:sz w:val="18"/>
                <w:szCs w:val="22"/>
                <w:lang w:val="id-ID"/>
              </w:rPr>
              <w:t>History Article</w:t>
            </w:r>
          </w:p>
          <w:p w:rsidR="004D2F26" w:rsidRPr="00485114" w:rsidRDefault="004D2F26">
            <w:pPr>
              <w:rPr>
                <w:rFonts w:asciiTheme="majorHAnsi" w:hAnsiTheme="majorHAnsi"/>
                <w:i/>
                <w:sz w:val="18"/>
                <w:szCs w:val="22"/>
              </w:rPr>
            </w:pPr>
            <w:r w:rsidRPr="004D2F26">
              <w:rPr>
                <w:rFonts w:asciiTheme="majorHAnsi" w:hAnsiTheme="majorHAnsi"/>
                <w:i/>
                <w:sz w:val="18"/>
                <w:szCs w:val="22"/>
                <w:lang w:val="id-ID"/>
              </w:rPr>
              <w:t xml:space="preserve">Submission : </w:t>
            </w:r>
            <w:r w:rsidR="00485114">
              <w:rPr>
                <w:rFonts w:asciiTheme="majorHAnsi" w:hAnsiTheme="majorHAnsi"/>
                <w:i/>
                <w:sz w:val="18"/>
                <w:szCs w:val="22"/>
              </w:rPr>
              <w:t>22</w:t>
            </w:r>
            <w:r>
              <w:rPr>
                <w:rFonts w:asciiTheme="majorHAnsi" w:hAnsiTheme="majorHAnsi"/>
                <w:i/>
                <w:sz w:val="18"/>
                <w:szCs w:val="22"/>
                <w:lang w:val="id-ID"/>
              </w:rPr>
              <w:t>-</w:t>
            </w:r>
            <w:r w:rsidR="00485114">
              <w:rPr>
                <w:rFonts w:asciiTheme="majorHAnsi" w:hAnsiTheme="majorHAnsi"/>
                <w:i/>
                <w:sz w:val="18"/>
                <w:szCs w:val="22"/>
              </w:rPr>
              <w:t>Februari</w:t>
            </w:r>
            <w:r>
              <w:rPr>
                <w:rFonts w:asciiTheme="majorHAnsi" w:hAnsiTheme="majorHAnsi"/>
                <w:i/>
                <w:sz w:val="18"/>
                <w:szCs w:val="22"/>
                <w:lang w:val="id-ID"/>
              </w:rPr>
              <w:t>-</w:t>
            </w:r>
            <w:r w:rsidR="00485114">
              <w:rPr>
                <w:rFonts w:asciiTheme="majorHAnsi" w:hAnsiTheme="majorHAnsi"/>
                <w:i/>
                <w:sz w:val="18"/>
                <w:szCs w:val="22"/>
              </w:rPr>
              <w:t>2019</w:t>
            </w:r>
          </w:p>
          <w:p w:rsidR="004D2F26" w:rsidRPr="00485114" w:rsidRDefault="00485114">
            <w:pPr>
              <w:rPr>
                <w:rFonts w:asciiTheme="majorHAnsi" w:hAnsiTheme="majorHAnsi"/>
                <w:i/>
                <w:sz w:val="18"/>
                <w:szCs w:val="22"/>
              </w:rPr>
            </w:pPr>
            <w:r>
              <w:rPr>
                <w:rFonts w:asciiTheme="majorHAnsi" w:hAnsiTheme="majorHAnsi"/>
                <w:i/>
                <w:sz w:val="18"/>
                <w:szCs w:val="22"/>
                <w:lang w:val="id-ID"/>
              </w:rPr>
              <w:t xml:space="preserve">Revision : </w:t>
            </w:r>
            <w:r>
              <w:rPr>
                <w:rFonts w:asciiTheme="majorHAnsi" w:hAnsiTheme="majorHAnsi"/>
                <w:i/>
                <w:sz w:val="18"/>
                <w:szCs w:val="22"/>
              </w:rPr>
              <w:t>19</w:t>
            </w:r>
            <w:r w:rsidR="004D2F26">
              <w:rPr>
                <w:rFonts w:asciiTheme="majorHAnsi" w:hAnsiTheme="majorHAnsi"/>
                <w:i/>
                <w:sz w:val="18"/>
                <w:szCs w:val="22"/>
                <w:lang w:val="id-ID"/>
              </w:rPr>
              <w:t>-</w:t>
            </w:r>
            <w:r>
              <w:rPr>
                <w:rFonts w:asciiTheme="majorHAnsi" w:hAnsiTheme="majorHAnsi"/>
                <w:i/>
                <w:sz w:val="18"/>
                <w:szCs w:val="22"/>
              </w:rPr>
              <w:t>Maret</w:t>
            </w:r>
            <w:r w:rsidR="004D2F26">
              <w:rPr>
                <w:rFonts w:asciiTheme="majorHAnsi" w:hAnsiTheme="majorHAnsi"/>
                <w:i/>
                <w:sz w:val="18"/>
                <w:szCs w:val="22"/>
                <w:lang w:val="id-ID"/>
              </w:rPr>
              <w:t>-</w:t>
            </w:r>
            <w:r>
              <w:rPr>
                <w:rFonts w:asciiTheme="majorHAnsi" w:hAnsiTheme="majorHAnsi"/>
                <w:i/>
                <w:sz w:val="18"/>
                <w:szCs w:val="22"/>
              </w:rPr>
              <w:t>2019</w:t>
            </w:r>
          </w:p>
          <w:p w:rsidR="004D2F26" w:rsidRPr="00485114" w:rsidRDefault="00485114">
            <w:pPr>
              <w:rPr>
                <w:rFonts w:asciiTheme="majorHAnsi" w:hAnsiTheme="majorHAnsi"/>
                <w:i/>
                <w:sz w:val="18"/>
                <w:szCs w:val="22"/>
              </w:rPr>
            </w:pPr>
            <w:r>
              <w:rPr>
                <w:rFonts w:asciiTheme="majorHAnsi" w:hAnsiTheme="majorHAnsi"/>
                <w:i/>
                <w:sz w:val="18"/>
                <w:szCs w:val="22"/>
                <w:lang w:val="id-ID"/>
              </w:rPr>
              <w:t xml:space="preserve">Published : </w:t>
            </w:r>
            <w:r>
              <w:rPr>
                <w:rFonts w:asciiTheme="majorHAnsi" w:hAnsiTheme="majorHAnsi"/>
                <w:i/>
                <w:sz w:val="18"/>
                <w:szCs w:val="22"/>
              </w:rPr>
              <w:t>29</w:t>
            </w:r>
            <w:r>
              <w:rPr>
                <w:rFonts w:asciiTheme="majorHAnsi" w:hAnsiTheme="majorHAnsi"/>
                <w:i/>
                <w:sz w:val="18"/>
                <w:szCs w:val="22"/>
                <w:lang w:val="id-ID"/>
              </w:rPr>
              <w:t>-</w:t>
            </w:r>
            <w:r>
              <w:rPr>
                <w:rFonts w:asciiTheme="majorHAnsi" w:hAnsiTheme="majorHAnsi"/>
                <w:i/>
                <w:sz w:val="18"/>
                <w:szCs w:val="22"/>
              </w:rPr>
              <w:t>April</w:t>
            </w:r>
            <w:r>
              <w:rPr>
                <w:rFonts w:asciiTheme="majorHAnsi" w:hAnsiTheme="majorHAnsi"/>
                <w:i/>
                <w:sz w:val="18"/>
                <w:szCs w:val="22"/>
                <w:lang w:val="id-ID"/>
              </w:rPr>
              <w:t>-</w:t>
            </w:r>
            <w:r>
              <w:rPr>
                <w:rFonts w:asciiTheme="majorHAnsi" w:hAnsiTheme="majorHAnsi"/>
                <w:i/>
                <w:sz w:val="18"/>
                <w:szCs w:val="22"/>
              </w:rPr>
              <w:t>2019</w:t>
            </w:r>
          </w:p>
          <w:p w:rsidR="004D2F26" w:rsidRDefault="004D2F26">
            <w:pPr>
              <w:rPr>
                <w:sz w:val="22"/>
                <w:szCs w:val="22"/>
                <w:lang w:val="id-ID"/>
              </w:rPr>
            </w:pPr>
          </w:p>
        </w:tc>
        <w:tc>
          <w:tcPr>
            <w:tcW w:w="408" w:type="dxa"/>
            <w:tcBorders>
              <w:top w:val="nil"/>
              <w:left w:val="nil"/>
              <w:bottom w:val="nil"/>
              <w:right w:val="nil"/>
            </w:tcBorders>
          </w:tcPr>
          <w:p w:rsidR="004D2F26" w:rsidRDefault="004D2F26">
            <w:pPr>
              <w:rPr>
                <w:sz w:val="22"/>
                <w:szCs w:val="22"/>
                <w:lang w:val="id-ID"/>
              </w:rPr>
            </w:pPr>
          </w:p>
        </w:tc>
        <w:tc>
          <w:tcPr>
            <w:tcW w:w="6399" w:type="dxa"/>
            <w:vMerge w:val="restart"/>
            <w:tcBorders>
              <w:left w:val="nil"/>
              <w:right w:val="nil"/>
            </w:tcBorders>
          </w:tcPr>
          <w:p w:rsidR="00153B89" w:rsidRPr="000C6538" w:rsidRDefault="000C6538" w:rsidP="000C6538">
            <w:pPr>
              <w:jc w:val="both"/>
              <w:rPr>
                <w:rFonts w:asciiTheme="majorHAnsi" w:hAnsiTheme="majorHAnsi" w:cstheme="majorBidi"/>
                <w:i/>
                <w:color w:val="000000"/>
                <w:sz w:val="22"/>
                <w:szCs w:val="22"/>
                <w:lang w:eastAsia="id-ID"/>
              </w:rPr>
            </w:pPr>
            <w:r w:rsidRPr="000C6538">
              <w:rPr>
                <w:rFonts w:asciiTheme="majorHAnsi" w:hAnsiTheme="majorHAnsi"/>
                <w:i/>
                <w:sz w:val="22"/>
                <w:szCs w:val="22"/>
              </w:rPr>
              <w:t xml:space="preserve">Organisasi publik sebagai pelayan kepentingan masyarakat dapat merespon laju perkembangan masyarakat dengan menentukan visi pelayanan yang akseptabel. Untuk meningkatkan pelayanan kepada masyarakat dalam hal ini organisasi publik terutama pemerintahan yang berhubungan langsung dengan masyarakat dibutuhkan peningkatan motivasi kepada pegawai sehingga dapat melayani mayarakat dengan baik. Penelitian ini menggunakan penelitian kuantitatif. Tipe penelitian yang penulis gunakan adalah tipe penelitian Asosiatif dengan bentuk hubungan kausal. </w:t>
            </w:r>
            <w:r w:rsidRPr="000C6538">
              <w:rPr>
                <w:rFonts w:asciiTheme="majorHAnsi" w:hAnsiTheme="majorHAnsi"/>
                <w:i/>
                <w:color w:val="000000"/>
                <w:sz w:val="22"/>
                <w:szCs w:val="22"/>
                <w:lang w:eastAsia="id-ID"/>
              </w:rPr>
              <w:t xml:space="preserve">Berdasarkan hasil perhitungan dengan analisis korelasi product moment, </w:t>
            </w:r>
            <w:r w:rsidRPr="000C6538">
              <w:rPr>
                <w:rFonts w:asciiTheme="majorHAnsi" w:hAnsiTheme="majorHAnsi"/>
                <w:i/>
                <w:sz w:val="22"/>
                <w:szCs w:val="22"/>
                <w:lang w:eastAsia="id-ID"/>
              </w:rPr>
              <w:t xml:space="preserve">diketahui 0,747 &gt; 0,244 menunjukan tingkat hubungan yang sedang. Dengan demikian disimpulkan motivasi kerja pegawai pada Kantor Pertanahan Kota Tegal dalam kategori sedang. </w:t>
            </w:r>
            <w:r w:rsidRPr="000C6538">
              <w:rPr>
                <w:rFonts w:asciiTheme="majorHAnsi" w:hAnsiTheme="majorHAnsi" w:cstheme="majorBidi"/>
                <w:i/>
                <w:color w:val="000000"/>
                <w:sz w:val="22"/>
                <w:szCs w:val="22"/>
                <w:lang w:eastAsia="id-ID"/>
              </w:rPr>
              <w:t xml:space="preserve">Hasil </w:t>
            </w:r>
            <w:proofErr w:type="gramStart"/>
            <w:r w:rsidRPr="000C6538">
              <w:rPr>
                <w:rFonts w:asciiTheme="majorHAnsi" w:hAnsiTheme="majorHAnsi" w:cstheme="majorBidi"/>
                <w:i/>
                <w:color w:val="000000"/>
                <w:sz w:val="22"/>
                <w:szCs w:val="22"/>
                <w:lang w:eastAsia="id-ID"/>
              </w:rPr>
              <w:t>perhitungan  menunjukan</w:t>
            </w:r>
            <w:proofErr w:type="gramEnd"/>
            <w:r w:rsidRPr="000C6538">
              <w:rPr>
                <w:rFonts w:asciiTheme="majorHAnsi" w:hAnsiTheme="majorHAnsi" w:cstheme="majorBidi"/>
                <w:i/>
                <w:color w:val="000000"/>
                <w:sz w:val="22"/>
                <w:szCs w:val="22"/>
                <w:lang w:eastAsia="id-ID"/>
              </w:rPr>
              <w:t xml:space="preserve"> interval korelasi memiliki tingkat hubungan yang sedang, artinya hubungan kedua variabel yaitu motivasi dan pelayanan memiliki hubungan yang sesuai dengan mekanisme dan alur kerja pelayanan sehingga dapat dikatakan bahwa pelayanan terbaik diberikan oleh pegawai kepada masyarakat cukup dipengaruhi oleh motivasi yang diberikan kepada pegawai dan berdampak positif untuk pegawai dan masyarakat. Berdasarkan perhitungan koefisien determinasi diketahui bahwa nilai R sebesar 56% yang artinya pengaruh motivasi kerja pegawai terhadap pelayanan sertifikat tanah adalah sebesar 56%, dan sisanya 44% dipengaruhi oleh faktor lain diluar faktor Motivasi Kerja seperti lingkungan kerja yang menyenangkan, kerja sama yang baik antar pegawai, pekerjaan yang sesuai dengan pendidikan dan keahlian serta selalu berusaha memberikan yang terbaik.</w:t>
            </w:r>
          </w:p>
          <w:p w:rsidR="000C6538" w:rsidRDefault="000C6538" w:rsidP="000C6538">
            <w:pPr>
              <w:ind w:firstLine="567"/>
              <w:jc w:val="both"/>
            </w:pPr>
          </w:p>
          <w:p w:rsidR="00897F79" w:rsidRPr="000C6538" w:rsidRDefault="007D76FA" w:rsidP="00153B89">
            <w:pPr>
              <w:pStyle w:val="StyleE-JOURNALAbstractBodyEnglishHeadingsCambria"/>
              <w:ind w:firstLine="0"/>
              <w:rPr>
                <w:b/>
                <w:lang w:val="en-US"/>
              </w:rPr>
            </w:pPr>
            <w:r>
              <w:rPr>
                <w:b/>
              </w:rPr>
              <w:t>Key</w:t>
            </w:r>
            <w:r w:rsidR="00897F79">
              <w:rPr>
                <w:b/>
              </w:rPr>
              <w:t xml:space="preserve">word: </w:t>
            </w:r>
            <w:r w:rsidR="000C6538">
              <w:rPr>
                <w:b/>
                <w:lang w:val="en-US"/>
              </w:rPr>
              <w:t>Pengaruh, Motivasi, Pelayanan Publik</w:t>
            </w:r>
          </w:p>
          <w:p w:rsidR="00153B89" w:rsidRPr="00897F79" w:rsidRDefault="00153B89" w:rsidP="00153B89">
            <w:pPr>
              <w:pStyle w:val="StyleE-JOURNALAbstractBodyEnglishHeadingsCambria"/>
              <w:ind w:firstLine="0"/>
              <w:rPr>
                <w:b/>
              </w:rPr>
            </w:pPr>
          </w:p>
        </w:tc>
      </w:tr>
      <w:tr w:rsidR="00B42A75" w:rsidTr="00B42A75">
        <w:trPr>
          <w:jc w:val="center"/>
        </w:trPr>
        <w:tc>
          <w:tcPr>
            <w:tcW w:w="2700" w:type="dxa"/>
            <w:tcBorders>
              <w:top w:val="nil"/>
              <w:left w:val="nil"/>
              <w:bottom w:val="single" w:sz="4" w:space="0" w:color="auto"/>
              <w:right w:val="nil"/>
            </w:tcBorders>
          </w:tcPr>
          <w:p w:rsidR="00B42A75" w:rsidRPr="00B42A75" w:rsidRDefault="00B42A75">
            <w:pPr>
              <w:rPr>
                <w:rFonts w:asciiTheme="majorHAnsi" w:hAnsiTheme="majorHAnsi"/>
                <w:b/>
                <w:i/>
                <w:sz w:val="22"/>
                <w:szCs w:val="22"/>
                <w:lang w:val="id-ID"/>
              </w:rPr>
            </w:pP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B42A75" w:rsidTr="00B42A75">
        <w:trPr>
          <w:jc w:val="center"/>
        </w:trPr>
        <w:tc>
          <w:tcPr>
            <w:tcW w:w="2700" w:type="dxa"/>
            <w:tcBorders>
              <w:top w:val="single" w:sz="4" w:space="0" w:color="auto"/>
              <w:left w:val="nil"/>
              <w:bottom w:val="nil"/>
              <w:right w:val="nil"/>
            </w:tcBorders>
          </w:tcPr>
          <w:p w:rsidR="00B42A75" w:rsidRPr="00B42A75" w:rsidRDefault="00B42A75" w:rsidP="00B42A75">
            <w:pPr>
              <w:spacing w:after="240"/>
              <w:rPr>
                <w:rFonts w:asciiTheme="majorHAnsi" w:hAnsiTheme="majorHAnsi"/>
                <w:b/>
                <w:i/>
                <w:sz w:val="22"/>
                <w:szCs w:val="22"/>
                <w:lang w:val="id-ID"/>
              </w:rPr>
            </w:pP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4D2F26" w:rsidTr="00B42A75">
        <w:trPr>
          <w:jc w:val="center"/>
        </w:trPr>
        <w:tc>
          <w:tcPr>
            <w:tcW w:w="2700" w:type="dxa"/>
            <w:tcBorders>
              <w:top w:val="nil"/>
              <w:left w:val="nil"/>
              <w:bottom w:val="single" w:sz="4" w:space="0" w:color="auto"/>
              <w:right w:val="nil"/>
            </w:tcBorders>
            <w:vAlign w:val="bottom"/>
          </w:tcPr>
          <w:p w:rsidR="004D2F26" w:rsidRPr="004D2F26" w:rsidRDefault="004D2F26" w:rsidP="00153B89">
            <w:pPr>
              <w:jc w:val="center"/>
              <w:rPr>
                <w:rFonts w:asciiTheme="majorHAnsi" w:hAnsiTheme="majorHAnsi"/>
                <w:b/>
                <w:sz w:val="22"/>
                <w:szCs w:val="22"/>
                <w:lang w:val="id-ID"/>
              </w:rPr>
            </w:pPr>
          </w:p>
        </w:tc>
        <w:tc>
          <w:tcPr>
            <w:tcW w:w="408" w:type="dxa"/>
            <w:tcBorders>
              <w:top w:val="nil"/>
              <w:left w:val="nil"/>
              <w:bottom w:val="single" w:sz="4" w:space="0" w:color="auto"/>
              <w:right w:val="nil"/>
            </w:tcBorders>
          </w:tcPr>
          <w:p w:rsidR="004D2F26" w:rsidRDefault="004D2F26">
            <w:pPr>
              <w:rPr>
                <w:sz w:val="22"/>
                <w:szCs w:val="22"/>
                <w:lang w:val="id-ID"/>
              </w:rPr>
            </w:pPr>
          </w:p>
        </w:tc>
        <w:tc>
          <w:tcPr>
            <w:tcW w:w="6399" w:type="dxa"/>
            <w:vMerge/>
            <w:tcBorders>
              <w:left w:val="nil"/>
              <w:bottom w:val="single" w:sz="4" w:space="0" w:color="auto"/>
              <w:right w:val="nil"/>
            </w:tcBorders>
          </w:tcPr>
          <w:p w:rsidR="004D2F26" w:rsidRDefault="004D2F26">
            <w:pPr>
              <w:rPr>
                <w:sz w:val="22"/>
                <w:szCs w:val="22"/>
                <w:lang w:val="id-ID"/>
              </w:rPr>
            </w:pPr>
          </w:p>
        </w:tc>
      </w:tr>
      <w:tr w:rsidR="004D2F26" w:rsidTr="004D2F26">
        <w:trPr>
          <w:jc w:val="center"/>
        </w:trPr>
        <w:tc>
          <w:tcPr>
            <w:tcW w:w="9507" w:type="dxa"/>
            <w:gridSpan w:val="3"/>
            <w:tcBorders>
              <w:top w:val="single" w:sz="4" w:space="0" w:color="auto"/>
              <w:left w:val="nil"/>
              <w:bottom w:val="nil"/>
              <w:right w:val="nil"/>
            </w:tcBorders>
          </w:tcPr>
          <w:p w:rsidR="004D2F26" w:rsidRPr="000C6538" w:rsidRDefault="004D2F26" w:rsidP="00153B89">
            <w:pPr>
              <w:pStyle w:val="Els-acknowledgement"/>
              <w:spacing w:before="120" w:after="120" w:line="240" w:lineRule="auto"/>
              <w:rPr>
                <w:b w:val="0"/>
                <w:i/>
                <w:lang w:eastAsia="zh-CN"/>
              </w:rPr>
            </w:pPr>
          </w:p>
        </w:tc>
      </w:tr>
    </w:tbl>
    <w:p w:rsidR="00372F6A" w:rsidRDefault="00372F6A">
      <w:pPr>
        <w:rPr>
          <w:sz w:val="22"/>
          <w:szCs w:val="22"/>
          <w:lang w:val="id-ID"/>
        </w:rPr>
      </w:pPr>
    </w:p>
    <w:p w:rsidR="004E3895" w:rsidRPr="00D62C5C" w:rsidRDefault="004E3895" w:rsidP="00372F6A">
      <w:pPr>
        <w:rPr>
          <w:caps/>
          <w:lang w:val="id-ID"/>
        </w:rPr>
        <w:sectPr w:rsidR="004E3895" w:rsidRPr="00D62C5C" w:rsidSect="008F7EAA">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1907" w:h="16840" w:code="9"/>
          <w:pgMar w:top="1701" w:right="1134" w:bottom="1134" w:left="1134" w:header="851" w:footer="454" w:gutter="0"/>
          <w:cols w:space="720"/>
          <w:titlePg/>
          <w:docGrid w:linePitch="360"/>
        </w:sectPr>
      </w:pPr>
    </w:p>
    <w:p w:rsidR="00C213DE" w:rsidRPr="003741AC" w:rsidRDefault="000C6538" w:rsidP="00B42A75">
      <w:pPr>
        <w:pStyle w:val="StyleE-JOURNALHeading1HeadingsCambria"/>
        <w:numPr>
          <w:ilvl w:val="0"/>
          <w:numId w:val="6"/>
        </w:numPr>
        <w:ind w:left="567" w:hanging="567"/>
      </w:pPr>
      <w:r>
        <w:lastRenderedPageBreak/>
        <w:t>PENDAHULUAN</w:t>
      </w:r>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Organisasi publik sebagai pelayan kepentingan masyarakat dapat merespon laju perkembangan masyarakat dengan menentukan visi pelayanan yang akseptabel.</w:t>
      </w:r>
      <w:proofErr w:type="gramEnd"/>
      <w:r w:rsidRPr="000C6538">
        <w:rPr>
          <w:rFonts w:asciiTheme="majorHAnsi" w:hAnsiTheme="majorHAnsi"/>
        </w:rPr>
        <w:t xml:space="preserve"> </w:t>
      </w:r>
      <w:proofErr w:type="gramStart"/>
      <w:r w:rsidRPr="000C6538">
        <w:rPr>
          <w:rFonts w:asciiTheme="majorHAnsi" w:hAnsiTheme="majorHAnsi"/>
        </w:rPr>
        <w:t>Visi organisasi publik saat ini harus sudah bergeser dari sekedar bagaimana memberikan pelayanann yang sebaik-baiknya kepada masyarakat menuju kepada pemberian pelayanan yang sesuai dengan kebutuhan dan kepentingan masyarakat luas.</w:t>
      </w:r>
      <w:proofErr w:type="gramEnd"/>
      <w:r w:rsidRPr="000C6538">
        <w:rPr>
          <w:rFonts w:asciiTheme="majorHAnsi" w:hAnsiTheme="majorHAnsi"/>
        </w:rPr>
        <w:t xml:space="preserve"> </w:t>
      </w:r>
      <w:proofErr w:type="gramStart"/>
      <w:r w:rsidRPr="000C6538">
        <w:rPr>
          <w:rFonts w:asciiTheme="majorHAnsi" w:hAnsiTheme="majorHAnsi"/>
        </w:rPr>
        <w:t>Dengan demikian, organisasi tidak hanya bekerja denga aturan atau petunjuk yang ada atau atas perintah atasannya saja, melainkan aparat dituntut untuk kreatif dan inovatif dalam menerjemahkan aturan sesuai dengan kebutuhan aspirasi masyarakat.</w:t>
      </w:r>
      <w:proofErr w:type="gramEnd"/>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Untuk meningkatkan pelayanan kepada masyarakat dalam hal ini organisasi publik terutama pemerintahan yang berhubungan langsung dengan masyarakat dibutuhkan peningkatan motivasi kepada pegawai sehingga dapat melayani mayarakat dengan baik.</w:t>
      </w:r>
      <w:proofErr w:type="gramEnd"/>
      <w:r w:rsidRPr="000C6538">
        <w:rPr>
          <w:rFonts w:asciiTheme="majorHAnsi" w:hAnsiTheme="majorHAnsi"/>
        </w:rPr>
        <w:t xml:space="preserve"> </w:t>
      </w:r>
      <w:proofErr w:type="gramStart"/>
      <w:r w:rsidRPr="000C6538">
        <w:rPr>
          <w:rFonts w:asciiTheme="majorHAnsi" w:hAnsiTheme="majorHAnsi"/>
        </w:rPr>
        <w:t>Motivasi kerja merupakan salah satu unsur penting dalam kepegawaian sebuah lembaga, artinya motivasi harus dimiliki setiap pegawai.</w:t>
      </w:r>
      <w:proofErr w:type="gramEnd"/>
      <w:r w:rsidRPr="000C6538">
        <w:rPr>
          <w:rFonts w:asciiTheme="majorHAnsi" w:hAnsiTheme="majorHAnsi"/>
        </w:rPr>
        <w:t xml:space="preserve"> Pegawai dengan motivasi kerja yang baik </w:t>
      </w:r>
      <w:proofErr w:type="gramStart"/>
      <w:r w:rsidRPr="000C6538">
        <w:rPr>
          <w:rFonts w:asciiTheme="majorHAnsi" w:hAnsiTheme="majorHAnsi"/>
        </w:rPr>
        <w:t>akan</w:t>
      </w:r>
      <w:proofErr w:type="gramEnd"/>
      <w:r w:rsidRPr="000C6538">
        <w:rPr>
          <w:rFonts w:asciiTheme="majorHAnsi" w:hAnsiTheme="majorHAnsi"/>
        </w:rPr>
        <w:t xml:space="preserve"> melaksanakan setiap pekerjaan yang diberikan dengan sebaik-baiknya dan mengerahkan seluruh kemampuan yang dimiliki untuk menyelesaikan suatu pekerjaan.</w:t>
      </w:r>
    </w:p>
    <w:p w:rsidR="000C6538" w:rsidRPr="000C6538" w:rsidRDefault="000C6538" w:rsidP="000C6538">
      <w:pPr>
        <w:spacing w:line="276" w:lineRule="auto"/>
        <w:ind w:firstLine="567"/>
        <w:jc w:val="both"/>
        <w:rPr>
          <w:rFonts w:asciiTheme="majorHAnsi" w:hAnsiTheme="majorHAnsi"/>
        </w:rPr>
      </w:pPr>
      <w:r w:rsidRPr="000C6538">
        <w:rPr>
          <w:rFonts w:asciiTheme="majorHAnsi" w:hAnsiTheme="majorHAnsi"/>
        </w:rPr>
        <w:t>Dalam suatu organisasi terutama organisasi pemerintah</w:t>
      </w:r>
      <w:proofErr w:type="gramStart"/>
      <w:r w:rsidRPr="000C6538">
        <w:rPr>
          <w:rFonts w:asciiTheme="majorHAnsi" w:hAnsiTheme="majorHAnsi"/>
        </w:rPr>
        <w:t>,motivasi</w:t>
      </w:r>
      <w:proofErr w:type="gramEnd"/>
      <w:r w:rsidRPr="000C6538">
        <w:rPr>
          <w:rFonts w:asciiTheme="majorHAnsi" w:hAnsiTheme="majorHAnsi"/>
        </w:rPr>
        <w:t xml:space="preserve"> sengaja diciptakan untuk merangsang semangat kerja pegawai sehingga dapat bekerja dengan sebaik-baiknya. </w:t>
      </w:r>
      <w:proofErr w:type="gramStart"/>
      <w:r w:rsidRPr="000C6538">
        <w:rPr>
          <w:rFonts w:asciiTheme="majorHAnsi" w:hAnsiTheme="majorHAnsi"/>
        </w:rPr>
        <w:t xml:space="preserve">Motivasi diberikan sebagai dorongan kerja sehingga termotivasi untuk bekerja lebih keras sehingga dapat mencapai visi organisasi dalam pelayanan </w:t>
      </w:r>
      <w:r w:rsidRPr="000C6538">
        <w:rPr>
          <w:rFonts w:asciiTheme="majorHAnsi" w:hAnsiTheme="majorHAnsi"/>
        </w:rPr>
        <w:lastRenderedPageBreak/>
        <w:t>masyarakat.</w:t>
      </w:r>
      <w:proofErr w:type="gramEnd"/>
      <w:r w:rsidRPr="000C6538">
        <w:rPr>
          <w:rFonts w:asciiTheme="majorHAnsi" w:hAnsiTheme="majorHAnsi"/>
        </w:rPr>
        <w:t xml:space="preserve"> Motivasi kerja yang rendah atau kurang baik </w:t>
      </w:r>
      <w:proofErr w:type="gramStart"/>
      <w:r w:rsidRPr="000C6538">
        <w:rPr>
          <w:rFonts w:asciiTheme="majorHAnsi" w:hAnsiTheme="majorHAnsi"/>
        </w:rPr>
        <w:t>akan</w:t>
      </w:r>
      <w:proofErr w:type="gramEnd"/>
      <w:r w:rsidRPr="000C6538">
        <w:rPr>
          <w:rFonts w:asciiTheme="majorHAnsi" w:hAnsiTheme="majorHAnsi"/>
        </w:rPr>
        <w:t xml:space="preserve"> merugikan lembaga, karena dengan motivasi kerja yang rendah pencapaian tujuan lembaga akan tertunda. </w:t>
      </w:r>
      <w:proofErr w:type="gramStart"/>
      <w:r w:rsidRPr="000C6538">
        <w:rPr>
          <w:rFonts w:asciiTheme="majorHAnsi" w:hAnsiTheme="majorHAnsi"/>
        </w:rPr>
        <w:t>Oleh karena itu motivasi kerja merupakan sesuatu yang penting yang harus dimiliki pegawai.</w:t>
      </w:r>
      <w:proofErr w:type="gramEnd"/>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Motivasi kerja pegawai tidak selamanya berada dalam kondisi baik, oleh karena itu perlu adanya upaya untuk meningkatkan motivasi kerja di saat motivasi kerja pegawai menurun.</w:t>
      </w:r>
      <w:proofErr w:type="gramEnd"/>
      <w:r w:rsidRPr="000C6538">
        <w:rPr>
          <w:rFonts w:asciiTheme="majorHAnsi" w:hAnsiTheme="majorHAnsi"/>
        </w:rPr>
        <w:t xml:space="preserve"> </w:t>
      </w:r>
      <w:proofErr w:type="gramStart"/>
      <w:r w:rsidRPr="000C6538">
        <w:rPr>
          <w:rFonts w:asciiTheme="majorHAnsi" w:hAnsiTheme="majorHAnsi"/>
        </w:rPr>
        <w:t>Meningkatkan motivasi kerja pegawai bisa dilakukan dengan memperhatikan dan memenuhi kebutuhan pegawai serta menghargai hasil dari pekerjaan mereka.</w:t>
      </w:r>
      <w:proofErr w:type="gramEnd"/>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Faktor yang mempengaruhi motivasi kerja pegawai menurut Herzberg dalam teori dua faktornya terdiri dari dua macam faktor.</w:t>
      </w:r>
      <w:proofErr w:type="gramEnd"/>
      <w:r w:rsidRPr="000C6538">
        <w:rPr>
          <w:rFonts w:asciiTheme="majorHAnsi" w:hAnsiTheme="majorHAnsi"/>
        </w:rPr>
        <w:t xml:space="preserve"> </w:t>
      </w:r>
      <w:proofErr w:type="gramStart"/>
      <w:r w:rsidRPr="000C6538">
        <w:rPr>
          <w:rFonts w:asciiTheme="majorHAnsi" w:hAnsiTheme="majorHAnsi"/>
        </w:rPr>
        <w:t xml:space="preserve">Faktor pertama adalah </w:t>
      </w:r>
      <w:r w:rsidRPr="000C6538">
        <w:rPr>
          <w:rFonts w:asciiTheme="majorHAnsi" w:hAnsiTheme="majorHAnsi"/>
          <w:i/>
        </w:rPr>
        <w:t xml:space="preserve">motivation factor </w:t>
      </w:r>
      <w:r w:rsidRPr="000C6538">
        <w:rPr>
          <w:rFonts w:asciiTheme="majorHAnsi" w:hAnsiTheme="majorHAnsi"/>
        </w:rPr>
        <w:t xml:space="preserve">atau daya dorong yang timbul dari dalam diri masing-masing pegawai, faktor kedua adalah </w:t>
      </w:r>
      <w:r w:rsidRPr="000C6538">
        <w:rPr>
          <w:rFonts w:asciiTheme="majorHAnsi" w:hAnsiTheme="majorHAnsi"/>
          <w:i/>
        </w:rPr>
        <w:t xml:space="preserve">hygiene factor </w:t>
      </w:r>
      <w:r w:rsidRPr="000C6538">
        <w:rPr>
          <w:rFonts w:asciiTheme="majorHAnsi" w:hAnsiTheme="majorHAnsi"/>
        </w:rPr>
        <w:t>berupa daya dorong yang datang dari luar pegawai, terutama dari organisasi/lembaga tempatnya bekerja.</w:t>
      </w:r>
      <w:proofErr w:type="gramEnd"/>
      <w:r w:rsidRPr="000C6538">
        <w:rPr>
          <w:rFonts w:asciiTheme="majorHAnsi" w:hAnsiTheme="majorHAnsi"/>
        </w:rPr>
        <w:t xml:space="preserve"> </w:t>
      </w:r>
      <w:proofErr w:type="gramStart"/>
      <w:r w:rsidRPr="000C6538">
        <w:rPr>
          <w:rFonts w:asciiTheme="majorHAnsi" w:hAnsiTheme="majorHAnsi"/>
        </w:rPr>
        <w:t>Daya dorong dari luar pegawai bentuknya bisa berupa kompensasi yang diterima dan lingkungan kerja sebagai penunjang saat bekerja.</w:t>
      </w:r>
      <w:proofErr w:type="gramEnd"/>
    </w:p>
    <w:p w:rsidR="000C6538" w:rsidRPr="000C6538" w:rsidRDefault="000C6538" w:rsidP="000C6538">
      <w:pPr>
        <w:spacing w:line="276" w:lineRule="auto"/>
        <w:ind w:left="66" w:firstLine="501"/>
        <w:jc w:val="both"/>
        <w:rPr>
          <w:rFonts w:asciiTheme="majorHAnsi" w:hAnsiTheme="majorHAnsi"/>
        </w:rPr>
      </w:pPr>
      <w:proofErr w:type="gramStart"/>
      <w:r w:rsidRPr="000C6538">
        <w:rPr>
          <w:rFonts w:asciiTheme="majorHAnsi" w:hAnsiTheme="majorHAnsi"/>
        </w:rPr>
        <w:t>Semakin meningkatnya pertambahan penduduk, maka semakin bertambah pula kebutuhan hidup penduduk, salah satu kebutuhan yang harus terpenuhi ialah kebutuhan untuk tanah dan rumah.</w:t>
      </w:r>
      <w:proofErr w:type="gramEnd"/>
      <w:r w:rsidRPr="000C6538">
        <w:rPr>
          <w:rFonts w:asciiTheme="majorHAnsi" w:hAnsiTheme="majorHAnsi"/>
        </w:rPr>
        <w:t xml:space="preserve"> Kebutuhan masyarakat </w:t>
      </w:r>
      <w:proofErr w:type="gramStart"/>
      <w:r w:rsidRPr="000C6538">
        <w:rPr>
          <w:rFonts w:asciiTheme="majorHAnsi" w:hAnsiTheme="majorHAnsi"/>
        </w:rPr>
        <w:t>akan</w:t>
      </w:r>
      <w:proofErr w:type="gramEnd"/>
      <w:r w:rsidRPr="000C6538">
        <w:rPr>
          <w:rFonts w:asciiTheme="majorHAnsi" w:hAnsiTheme="majorHAnsi"/>
        </w:rPr>
        <w:t xml:space="preserve"> tanah dan rumah dari tahun ketahun semakin meningkat.</w:t>
      </w:r>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Tanah merupakan suatu faktor yang sangat penting dalam kehidupan masyarakat.</w:t>
      </w:r>
      <w:proofErr w:type="gramEnd"/>
      <w:r w:rsidRPr="000C6538">
        <w:rPr>
          <w:rFonts w:asciiTheme="majorHAnsi" w:hAnsiTheme="majorHAnsi"/>
        </w:rPr>
        <w:t xml:space="preserve"> Dewasa ini tanah menjadi aset yang berharga dan bernilai karena mempunyai nilai jual yang tinggi dan </w:t>
      </w:r>
      <w:proofErr w:type="gramStart"/>
      <w:r w:rsidRPr="000C6538">
        <w:rPr>
          <w:rFonts w:asciiTheme="majorHAnsi" w:hAnsiTheme="majorHAnsi"/>
        </w:rPr>
        <w:t>akan</w:t>
      </w:r>
      <w:proofErr w:type="gramEnd"/>
      <w:r w:rsidRPr="000C6538">
        <w:rPr>
          <w:rFonts w:asciiTheme="majorHAnsi" w:hAnsiTheme="majorHAnsi"/>
        </w:rPr>
        <w:t xml:space="preserve"> semakin tinggi dari waktu kewaktu. </w:t>
      </w:r>
      <w:r w:rsidRPr="000C6538">
        <w:rPr>
          <w:rFonts w:asciiTheme="majorHAnsi" w:hAnsiTheme="majorHAnsi"/>
        </w:rPr>
        <w:lastRenderedPageBreak/>
        <w:t xml:space="preserve">Pertumbuhan penduduk yang semakin lama semakin banyak menimbulkan kebutuhan masyarakat </w:t>
      </w:r>
      <w:proofErr w:type="gramStart"/>
      <w:r w:rsidRPr="000C6538">
        <w:rPr>
          <w:rFonts w:asciiTheme="majorHAnsi" w:hAnsiTheme="majorHAnsi"/>
        </w:rPr>
        <w:t>akan</w:t>
      </w:r>
      <w:proofErr w:type="gramEnd"/>
      <w:r w:rsidRPr="000C6538">
        <w:rPr>
          <w:rFonts w:asciiTheme="majorHAnsi" w:hAnsiTheme="majorHAnsi"/>
        </w:rPr>
        <w:t xml:space="preserve"> tanah sebagai landasan untuk tempat tinggal juga semakin besar. </w:t>
      </w:r>
      <w:proofErr w:type="gramStart"/>
      <w:r w:rsidRPr="000C6538">
        <w:rPr>
          <w:rFonts w:asciiTheme="majorHAnsi" w:hAnsiTheme="majorHAnsi"/>
        </w:rPr>
        <w:t>Nilai tanah yang tidak pernah turun juga menjadi faktor penting mengapa tanah selalu dicari dan diperhitungkan nilai jualnya.</w:t>
      </w:r>
      <w:proofErr w:type="gramEnd"/>
      <w:r w:rsidRPr="000C6538">
        <w:rPr>
          <w:rFonts w:asciiTheme="majorHAnsi" w:hAnsiTheme="majorHAnsi"/>
        </w:rPr>
        <w:t xml:space="preserve"> </w:t>
      </w:r>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t>Ditinjau dari tingginya nilai tanah yang ada sekarang ini maka dalam penataan penggunaan tanah perlu memperhatikan hak-hak rakyat atas tanah, fungsi sosial atas tanah, batas maksimum pemilikan tanah, termasuk beberapa upaya uuntuk mencegah pemusatan penguasaan tanah yang merugikan kepentingan rakyat.</w:t>
      </w:r>
      <w:proofErr w:type="gramEnd"/>
      <w:r w:rsidRPr="000C6538">
        <w:rPr>
          <w:rFonts w:asciiTheme="majorHAnsi" w:hAnsiTheme="majorHAnsi"/>
        </w:rPr>
        <w:t xml:space="preserve"> </w:t>
      </w:r>
      <w:proofErr w:type="gramStart"/>
      <w:r w:rsidRPr="000C6538">
        <w:rPr>
          <w:rFonts w:asciiTheme="majorHAnsi" w:hAnsiTheme="majorHAnsi"/>
        </w:rPr>
        <w:t>Kelembagaan pertanahan disempurnakan agar makin terwujud sistem pengolahan pertanahan yang terpadu, serasi, efektif dan efisien.</w:t>
      </w:r>
      <w:proofErr w:type="gramEnd"/>
      <w:r w:rsidRPr="000C6538">
        <w:rPr>
          <w:rFonts w:asciiTheme="majorHAnsi" w:hAnsiTheme="majorHAnsi"/>
        </w:rPr>
        <w:t xml:space="preserve"> </w:t>
      </w:r>
      <w:proofErr w:type="gramStart"/>
      <w:r w:rsidRPr="000C6538">
        <w:rPr>
          <w:rFonts w:asciiTheme="majorHAnsi" w:hAnsiTheme="majorHAnsi"/>
        </w:rPr>
        <w:t>Ketentuan-ketentuan mengenai tanah tercantum dalam Undang-undang Nomor 5 Tahun 1960 Tentang Peraturan Dasar Pokok-pokok Agraria.</w:t>
      </w:r>
      <w:proofErr w:type="gramEnd"/>
    </w:p>
    <w:p w:rsidR="000C6538" w:rsidRPr="000C6538" w:rsidRDefault="000C6538" w:rsidP="000C6538">
      <w:pPr>
        <w:spacing w:line="276" w:lineRule="auto"/>
        <w:ind w:firstLine="567"/>
        <w:jc w:val="both"/>
        <w:rPr>
          <w:rFonts w:asciiTheme="majorHAnsi" w:hAnsiTheme="majorHAnsi"/>
        </w:rPr>
      </w:pPr>
      <w:r w:rsidRPr="000C6538">
        <w:rPr>
          <w:rFonts w:asciiTheme="majorHAnsi" w:hAnsiTheme="majorHAnsi"/>
        </w:rPr>
        <w:t xml:space="preserve">Hal penting yang harus diperhatikan dalam kepemilikan tanah adalah sertifikat tanah yang memegang peranan penting dalam hak kepemilikan tanah karena sertifikat tanah sebagai </w:t>
      </w:r>
      <w:proofErr w:type="gramStart"/>
      <w:r w:rsidRPr="000C6538">
        <w:rPr>
          <w:rFonts w:asciiTheme="majorHAnsi" w:hAnsiTheme="majorHAnsi"/>
        </w:rPr>
        <w:t>surat</w:t>
      </w:r>
      <w:proofErr w:type="gramEnd"/>
      <w:r w:rsidRPr="000C6538">
        <w:rPr>
          <w:rFonts w:asciiTheme="majorHAnsi" w:hAnsiTheme="majorHAnsi"/>
        </w:rPr>
        <w:t xml:space="preserve"> tanda bukti yang sah untuk menunjukan kepemilikan suatu tanah. </w:t>
      </w:r>
      <w:proofErr w:type="gramStart"/>
      <w:r w:rsidRPr="000C6538">
        <w:rPr>
          <w:rFonts w:asciiTheme="majorHAnsi" w:hAnsiTheme="majorHAnsi"/>
        </w:rPr>
        <w:t>Menurut PP Nomor 24 Tahun 1997.</w:t>
      </w:r>
      <w:proofErr w:type="gramEnd"/>
      <w:r w:rsidRPr="000C6538">
        <w:rPr>
          <w:rFonts w:asciiTheme="majorHAnsi" w:hAnsiTheme="majorHAnsi"/>
        </w:rPr>
        <w:t xml:space="preserve"> Sertifikat merupakan </w:t>
      </w:r>
      <w:proofErr w:type="gramStart"/>
      <w:r w:rsidRPr="000C6538">
        <w:rPr>
          <w:rFonts w:asciiTheme="majorHAnsi" w:hAnsiTheme="majorHAnsi"/>
        </w:rPr>
        <w:t>surat</w:t>
      </w:r>
      <w:proofErr w:type="gramEnd"/>
      <w:r w:rsidRPr="000C6538">
        <w:rPr>
          <w:rFonts w:asciiTheme="majorHAnsi" w:hAnsiTheme="majorHAnsi"/>
        </w:rPr>
        <w:t xml:space="preserve"> tanda bukti hak atas tanah, hak pengelolaan, tanah wakaf, tanah milik atas satuan rumah susun, dan hak tanggungan masing-masing sudah dibukukan dalam buku tananh yang bersangkutan. Sertifikat juga memiliki fungsi sebagaimana tercantum dalam PP Nomor 24 Tahun 1997, pasal 32 yang berbunyi: sertifikat merupakan </w:t>
      </w:r>
      <w:proofErr w:type="gramStart"/>
      <w:r w:rsidRPr="000C6538">
        <w:rPr>
          <w:rFonts w:asciiTheme="majorHAnsi" w:hAnsiTheme="majorHAnsi"/>
        </w:rPr>
        <w:t>surat</w:t>
      </w:r>
      <w:proofErr w:type="gramEnd"/>
      <w:r w:rsidRPr="000C6538">
        <w:rPr>
          <w:rFonts w:asciiTheme="majorHAnsi" w:hAnsiTheme="majorHAnsi"/>
        </w:rPr>
        <w:t xml:space="preserve"> bukti hak yang berlaku sebagai alat pembuktian yang kuat mengernai data fisik dan data yuridis yang termuat didalamnya.</w:t>
      </w:r>
    </w:p>
    <w:p w:rsidR="000C6538" w:rsidRPr="000C6538" w:rsidRDefault="000C6538" w:rsidP="000C6538">
      <w:pPr>
        <w:spacing w:line="276" w:lineRule="auto"/>
        <w:ind w:firstLine="567"/>
        <w:jc w:val="both"/>
        <w:rPr>
          <w:rFonts w:asciiTheme="majorHAnsi" w:hAnsiTheme="majorHAnsi"/>
        </w:rPr>
      </w:pPr>
      <w:proofErr w:type="gramStart"/>
      <w:r w:rsidRPr="000C6538">
        <w:rPr>
          <w:rFonts w:asciiTheme="majorHAnsi" w:hAnsiTheme="majorHAnsi"/>
        </w:rPr>
        <w:lastRenderedPageBreak/>
        <w:t>Berdasarkan observasi awal diketahui bahwa motivasi dari kinerja pegawai dilapangan seperti pelayanan di Kantor Pertanahan Kota Tegal masih rendah.</w:t>
      </w:r>
      <w:proofErr w:type="gramEnd"/>
      <w:r w:rsidRPr="000C6538">
        <w:rPr>
          <w:rFonts w:asciiTheme="majorHAnsi" w:hAnsiTheme="majorHAnsi"/>
        </w:rPr>
        <w:t xml:space="preserve"> Hal ini terlihat dari indikasi sebagai berikut:</w:t>
      </w:r>
    </w:p>
    <w:p w:rsidR="000C6538" w:rsidRPr="000C6538" w:rsidRDefault="000C6538" w:rsidP="000C6538">
      <w:pPr>
        <w:pStyle w:val="ListParagraph"/>
        <w:numPr>
          <w:ilvl w:val="0"/>
          <w:numId w:val="7"/>
        </w:numPr>
        <w:spacing w:after="0" w:line="276" w:lineRule="auto"/>
        <w:ind w:left="426"/>
        <w:jc w:val="both"/>
        <w:rPr>
          <w:rFonts w:asciiTheme="majorHAnsi" w:hAnsiTheme="majorHAnsi" w:cs="Times New Roman"/>
          <w:sz w:val="24"/>
          <w:szCs w:val="24"/>
        </w:rPr>
      </w:pPr>
      <w:r w:rsidRPr="000C6538">
        <w:rPr>
          <w:rFonts w:asciiTheme="majorHAnsi" w:hAnsiTheme="majorHAnsi" w:cs="Times New Roman"/>
          <w:sz w:val="24"/>
          <w:szCs w:val="24"/>
        </w:rPr>
        <w:t>Lambatnya proses pengerjaan pelayanan pengurusan sertifikat tanah hingga berbulan-bulan yang seharusnya memerlukan waktu 38 hari kerja hingga 98 hari kerja dikarenakan keterbatasan pegawai seperti juru ukur yang hanya berjumlah 3 orang dan ketidaklengkapan dokumen pemohon pelayanan.</w:t>
      </w:r>
    </w:p>
    <w:p w:rsidR="000C6538" w:rsidRPr="000C6538" w:rsidRDefault="000C6538" w:rsidP="000C6538">
      <w:pPr>
        <w:pStyle w:val="ListParagraph"/>
        <w:numPr>
          <w:ilvl w:val="0"/>
          <w:numId w:val="7"/>
        </w:numPr>
        <w:spacing w:after="0" w:line="276" w:lineRule="auto"/>
        <w:ind w:left="426"/>
        <w:jc w:val="both"/>
        <w:rPr>
          <w:rFonts w:asciiTheme="majorHAnsi" w:hAnsiTheme="majorHAnsi" w:cs="Times New Roman"/>
          <w:sz w:val="24"/>
          <w:szCs w:val="24"/>
        </w:rPr>
      </w:pPr>
      <w:r w:rsidRPr="000C6538">
        <w:rPr>
          <w:rFonts w:asciiTheme="majorHAnsi" w:hAnsiTheme="majorHAnsi" w:cs="Times New Roman"/>
          <w:sz w:val="24"/>
          <w:szCs w:val="24"/>
        </w:rPr>
        <w:t>Volume pekerjaan tidak sebanding dengan ketersediaan Sumber Daya Manusia sehingga memberatkan pekerjaan pegawai.</w:t>
      </w:r>
    </w:p>
    <w:p w:rsidR="000C6538" w:rsidRPr="000C6538" w:rsidRDefault="000C6538" w:rsidP="000C6538">
      <w:pPr>
        <w:spacing w:line="276" w:lineRule="auto"/>
        <w:ind w:firstLine="567"/>
        <w:jc w:val="both"/>
        <w:rPr>
          <w:rFonts w:asciiTheme="majorHAnsi" w:hAnsiTheme="majorHAnsi"/>
        </w:rPr>
      </w:pPr>
      <w:r w:rsidRPr="000C6538">
        <w:rPr>
          <w:rFonts w:asciiTheme="majorHAnsi" w:hAnsiTheme="majorHAnsi"/>
        </w:rPr>
        <w:t>Sebagai dasar dari pelayanan kepada masyarakat, pegawai seharusnya memperhatikan kepuasan dan kepercayaan oleh masyarakat seperti yang tertera pada Agenda Kebijakan BPN RI yang salah satu isinya adalah meningkatkan pelayanan dan pelaksanaan pendaftaran, serta sertifikat tanah secara menyeluruh di seluruh Indonesia dapat diartikan pelayanan menjadi faktor yang perlu diperhatikan termasuk di dalamnya adalah pegawai yang berinteraksi langsung kepada masyarakat.</w:t>
      </w:r>
    </w:p>
    <w:p w:rsidR="000C6538" w:rsidRPr="000C6538" w:rsidRDefault="000C6538" w:rsidP="000C6538">
      <w:pPr>
        <w:pStyle w:val="StyleE-JOURNALBodyHeadingsCambria"/>
        <w:spacing w:line="276" w:lineRule="auto"/>
        <w:rPr>
          <w:lang w:val="en-US"/>
        </w:rPr>
      </w:pPr>
      <w:r w:rsidRPr="000C6538">
        <w:rPr>
          <w:sz w:val="24"/>
        </w:rPr>
        <w:t xml:space="preserve">Hasil dari observasi awal yang telah dijelaskan di atas terlihat adanya kesenjangan antara harapan yang tertera pada Agenda Kebijakan BPN RI tidak sesuai dengan kenyataan yang terdapat di lapangan. Perbandingan SPM dengan data yang ada dilapangan seperti peraturan yang diterapkan pada kantor pelayanan yang tidak sesuai dengan yang terjadi dilapangan membuat peneliti tertarik untuk mencari hubungan bagaimana pengaruh motivasi kerja terhadap pelayanan kepada </w:t>
      </w:r>
      <w:r w:rsidRPr="000C6538">
        <w:rPr>
          <w:sz w:val="24"/>
        </w:rPr>
        <w:lastRenderedPageBreak/>
        <w:t>masyarakat terutama dalam pelayanan sertifikat tanah yang merupakan dokumen penting yang harus diperhatikan penanganannya.</w:t>
      </w:r>
    </w:p>
    <w:p w:rsidR="000C6538" w:rsidRPr="000C6538" w:rsidRDefault="000C6538" w:rsidP="000C6538">
      <w:pPr>
        <w:pStyle w:val="StyleE-JOURNALBodyHeadingsCambria"/>
        <w:spacing w:line="276" w:lineRule="auto"/>
        <w:rPr>
          <w:szCs w:val="22"/>
          <w:lang w:val="en-US"/>
        </w:rPr>
      </w:pPr>
    </w:p>
    <w:p w:rsidR="00F272A4" w:rsidRPr="003741AC" w:rsidRDefault="00B42A75" w:rsidP="00B42A75">
      <w:pPr>
        <w:pStyle w:val="StyleE-JOURNALHeading1HeadingsCambria"/>
        <w:numPr>
          <w:ilvl w:val="0"/>
          <w:numId w:val="6"/>
        </w:numPr>
        <w:ind w:left="567" w:hanging="567"/>
      </w:pPr>
      <w:r>
        <w:rPr>
          <w:lang w:val="id-ID"/>
        </w:rPr>
        <w:t>METHOD</w:t>
      </w:r>
    </w:p>
    <w:p w:rsidR="005B186E" w:rsidRPr="005B186E" w:rsidRDefault="005B186E" w:rsidP="005B186E">
      <w:pPr>
        <w:pStyle w:val="StyleStyleE-JOURNALHeading2HeadingsCambriaNotBoldF"/>
        <w:spacing w:before="0" w:after="0" w:line="276" w:lineRule="auto"/>
        <w:rPr>
          <w:szCs w:val="24"/>
        </w:rPr>
      </w:pPr>
      <w:proofErr w:type="gramStart"/>
      <w:r w:rsidRPr="005B186E">
        <w:rPr>
          <w:szCs w:val="24"/>
        </w:rPr>
        <w:t>Penelitian ini menggunakan penelitian kuantitatif.</w:t>
      </w:r>
      <w:proofErr w:type="gramEnd"/>
      <w:r w:rsidRPr="005B186E">
        <w:rPr>
          <w:szCs w:val="24"/>
        </w:rPr>
        <w:t xml:space="preserve"> Menurut Sugiyono (2016: 14) bahwa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p>
    <w:p w:rsidR="005B186E" w:rsidRPr="005B186E" w:rsidRDefault="005B186E" w:rsidP="005B186E">
      <w:pPr>
        <w:pStyle w:val="StyleStyleE-JOURNALHeading2HeadingsCambriaNotBoldF"/>
        <w:spacing w:before="0" w:after="0" w:line="276" w:lineRule="auto"/>
        <w:rPr>
          <w:szCs w:val="24"/>
        </w:rPr>
      </w:pPr>
      <w:proofErr w:type="gramStart"/>
      <w:r w:rsidRPr="005B186E">
        <w:rPr>
          <w:szCs w:val="24"/>
        </w:rPr>
        <w:t>Tipe penelitian yang penulis gunakan adalah tipe penelitian Asosiatif dengan bentuk hubungan kausal.</w:t>
      </w:r>
      <w:proofErr w:type="gramEnd"/>
      <w:r w:rsidRPr="005B186E">
        <w:rPr>
          <w:szCs w:val="24"/>
        </w:rPr>
        <w:t xml:space="preserve"> </w:t>
      </w:r>
      <w:proofErr w:type="gramStart"/>
      <w:r w:rsidRPr="005B186E">
        <w:rPr>
          <w:szCs w:val="24"/>
        </w:rPr>
        <w:t>Penelitian ini dilaksanakan bertujuan untuk mengetahui pengaruh motivasi kerja pegawai terhadap pelayanan sertifikat tanah pada Kantor Pertanahan Kota Tegal.</w:t>
      </w:r>
      <w:proofErr w:type="gramEnd"/>
    </w:p>
    <w:p w:rsidR="005B186E" w:rsidRPr="005B186E" w:rsidRDefault="005B186E" w:rsidP="005B186E">
      <w:pPr>
        <w:spacing w:line="276" w:lineRule="auto"/>
        <w:ind w:firstLine="567"/>
        <w:jc w:val="both"/>
        <w:rPr>
          <w:rFonts w:asciiTheme="majorHAnsi" w:hAnsiTheme="majorHAnsi" w:cstheme="majorBidi"/>
          <w:color w:val="000000"/>
          <w:lang w:eastAsia="id-ID"/>
        </w:rPr>
      </w:pPr>
      <w:proofErr w:type="gramStart"/>
      <w:r w:rsidRPr="005B186E">
        <w:rPr>
          <w:rFonts w:asciiTheme="majorHAnsi" w:hAnsiTheme="majorHAnsi" w:cstheme="majorBidi"/>
          <w:color w:val="000000"/>
          <w:lang w:eastAsia="id-ID"/>
        </w:rPr>
        <w:t>Langkah pertama dalam pengumpulan dan analisis data dalam sebuah penelitian adalah penentuan populasi.</w:t>
      </w:r>
      <w:proofErr w:type="gramEnd"/>
      <w:r w:rsidRPr="005B186E">
        <w:rPr>
          <w:rFonts w:asciiTheme="majorHAnsi" w:hAnsiTheme="majorHAnsi" w:cstheme="majorBidi"/>
          <w:color w:val="000000"/>
          <w:lang w:eastAsia="id-ID"/>
        </w:rPr>
        <w:t xml:space="preserve"> Menurut Sugiyono (</w:t>
      </w:r>
      <w:proofErr w:type="gramStart"/>
      <w:r w:rsidRPr="005B186E">
        <w:rPr>
          <w:rFonts w:asciiTheme="majorHAnsi" w:hAnsiTheme="majorHAnsi" w:cstheme="majorBidi"/>
          <w:color w:val="000000"/>
          <w:lang w:eastAsia="id-ID"/>
        </w:rPr>
        <w:t>2016 :</w:t>
      </w:r>
      <w:proofErr w:type="gramEnd"/>
      <w:r w:rsidRPr="005B186E">
        <w:rPr>
          <w:rFonts w:asciiTheme="majorHAnsi" w:hAnsiTheme="majorHAnsi" w:cstheme="majorBidi"/>
          <w:color w:val="000000"/>
          <w:lang w:eastAsia="id-ID"/>
        </w:rPr>
        <w:t xml:space="preserve"> 117) populasi adalah wilayah generalisasi yang terdiri atas: obyek/subyek yang mempunyai kualitas dan karakteristik tertentu yang ditetapkan oleh peneliti untuk dipelajari dan kemudian ditarik kesimpulannya.</w:t>
      </w:r>
    </w:p>
    <w:p w:rsidR="005B186E" w:rsidRPr="005B186E" w:rsidRDefault="005B186E" w:rsidP="005B186E">
      <w:pPr>
        <w:pStyle w:val="StyleStyleE-JOURNALHeading2HeadingsCambriaNotBoldF"/>
        <w:spacing w:before="0" w:after="0" w:line="276" w:lineRule="auto"/>
        <w:rPr>
          <w:rFonts w:cstheme="majorBidi"/>
          <w:color w:val="000000"/>
          <w:szCs w:val="24"/>
          <w:lang w:eastAsia="id-ID"/>
        </w:rPr>
      </w:pPr>
      <w:r w:rsidRPr="005B186E">
        <w:rPr>
          <w:rFonts w:cstheme="majorBidi"/>
          <w:color w:val="000000"/>
          <w:szCs w:val="24"/>
          <w:lang w:eastAsia="id-ID"/>
        </w:rPr>
        <w:t>Populasi dalam penelitian ini adalah seluruh pegawai pada Kantor Pertanahan Kota Tegal yang keseluruhan berjumlah 39 orang (</w:t>
      </w:r>
      <w:r w:rsidRPr="005B186E">
        <w:rPr>
          <w:rFonts w:cstheme="majorBidi"/>
          <w:i/>
          <w:color w:val="000000"/>
          <w:szCs w:val="24"/>
          <w:lang w:eastAsia="id-ID"/>
        </w:rPr>
        <w:t>Sumber: Kantor Pertanahan Kota Tegal</w:t>
      </w:r>
      <w:r w:rsidRPr="005B186E">
        <w:rPr>
          <w:rFonts w:cstheme="majorBidi"/>
          <w:color w:val="000000"/>
          <w:szCs w:val="24"/>
          <w:lang w:eastAsia="id-ID"/>
        </w:rPr>
        <w:t xml:space="preserve">) dan masyarakat yang mengajukan pelayanan sertfikat tanah berjumlah </w:t>
      </w:r>
      <w:r w:rsidRPr="005B186E">
        <w:rPr>
          <w:rFonts w:cstheme="majorBidi"/>
          <w:color w:val="FF0000"/>
          <w:szCs w:val="24"/>
          <w:lang w:eastAsia="id-ID"/>
        </w:rPr>
        <w:t>36 orang</w:t>
      </w:r>
      <w:r w:rsidRPr="005B186E">
        <w:rPr>
          <w:rFonts w:cstheme="majorBidi"/>
          <w:color w:val="000000"/>
          <w:szCs w:val="24"/>
          <w:lang w:eastAsia="id-ID"/>
        </w:rPr>
        <w:t>.</w:t>
      </w:r>
    </w:p>
    <w:p w:rsidR="005B186E" w:rsidRPr="005B186E" w:rsidRDefault="005B186E" w:rsidP="005B186E">
      <w:pPr>
        <w:spacing w:line="276" w:lineRule="auto"/>
        <w:ind w:firstLine="567"/>
        <w:jc w:val="both"/>
        <w:rPr>
          <w:rFonts w:asciiTheme="majorHAnsi" w:hAnsiTheme="majorHAnsi" w:cstheme="majorBidi"/>
          <w:color w:val="000000"/>
          <w:lang w:eastAsia="id-ID"/>
        </w:rPr>
      </w:pPr>
      <w:proofErr w:type="gramStart"/>
      <w:r w:rsidRPr="005B186E">
        <w:rPr>
          <w:rFonts w:asciiTheme="majorHAnsi" w:hAnsiTheme="majorHAnsi" w:cstheme="majorBidi"/>
          <w:color w:val="000000"/>
          <w:lang w:eastAsia="id-ID"/>
        </w:rPr>
        <w:lastRenderedPageBreak/>
        <w:t>Sampel adalah bagian dari jumlah dan karakteristik yang dimiliki oleh populasi tersebut (Sugiyono, 2016: 118).</w:t>
      </w:r>
      <w:proofErr w:type="gramEnd"/>
    </w:p>
    <w:p w:rsidR="005B186E" w:rsidRPr="005B186E" w:rsidRDefault="005B186E" w:rsidP="005B186E">
      <w:pPr>
        <w:spacing w:line="276" w:lineRule="auto"/>
        <w:ind w:firstLine="567"/>
        <w:jc w:val="both"/>
        <w:rPr>
          <w:rFonts w:asciiTheme="majorHAnsi" w:hAnsiTheme="majorHAnsi" w:cstheme="majorBidi"/>
          <w:color w:val="000000"/>
          <w:lang w:eastAsia="id-ID"/>
        </w:rPr>
      </w:pPr>
      <w:r w:rsidRPr="005B186E">
        <w:rPr>
          <w:rFonts w:asciiTheme="majorHAnsi" w:hAnsiTheme="majorHAnsi" w:cstheme="majorBidi"/>
          <w:color w:val="000000"/>
          <w:lang w:eastAsia="id-ID"/>
        </w:rPr>
        <w:t xml:space="preserve">Sampel adalah bagian dari populasi yang mempunyai ciri-ciri atau keadaan tertentu yang </w:t>
      </w:r>
      <w:proofErr w:type="gramStart"/>
      <w:r w:rsidRPr="005B186E">
        <w:rPr>
          <w:rFonts w:asciiTheme="majorHAnsi" w:hAnsiTheme="majorHAnsi" w:cstheme="majorBidi"/>
          <w:color w:val="000000"/>
          <w:lang w:eastAsia="id-ID"/>
        </w:rPr>
        <w:t>akan</w:t>
      </w:r>
      <w:proofErr w:type="gramEnd"/>
      <w:r w:rsidRPr="005B186E">
        <w:rPr>
          <w:rFonts w:asciiTheme="majorHAnsi" w:hAnsiTheme="majorHAnsi" w:cstheme="majorBidi"/>
          <w:color w:val="000000"/>
          <w:lang w:eastAsia="id-ID"/>
        </w:rPr>
        <w:t xml:space="preserve"> diteliti. Karena tidak semua data dan informasi </w:t>
      </w:r>
      <w:proofErr w:type="gramStart"/>
      <w:r w:rsidRPr="005B186E">
        <w:rPr>
          <w:rFonts w:asciiTheme="majorHAnsi" w:hAnsiTheme="majorHAnsi" w:cstheme="majorBidi"/>
          <w:color w:val="000000"/>
          <w:lang w:eastAsia="id-ID"/>
        </w:rPr>
        <w:t>akan</w:t>
      </w:r>
      <w:proofErr w:type="gramEnd"/>
      <w:r w:rsidRPr="005B186E">
        <w:rPr>
          <w:rFonts w:asciiTheme="majorHAnsi" w:hAnsiTheme="majorHAnsi" w:cstheme="majorBidi"/>
          <w:color w:val="000000"/>
          <w:lang w:eastAsia="id-ID"/>
        </w:rPr>
        <w:t xml:space="preserve"> diproses dan tidak semua orang akan diteliti melainkan cukup dengan menggunakan sampel. Yang </w:t>
      </w:r>
      <w:proofErr w:type="gramStart"/>
      <w:r w:rsidRPr="005B186E">
        <w:rPr>
          <w:rFonts w:asciiTheme="majorHAnsi" w:hAnsiTheme="majorHAnsi" w:cstheme="majorBidi"/>
          <w:color w:val="000000"/>
          <w:lang w:eastAsia="id-ID"/>
        </w:rPr>
        <w:t>akan</w:t>
      </w:r>
      <w:proofErr w:type="gramEnd"/>
      <w:r w:rsidRPr="005B186E">
        <w:rPr>
          <w:rFonts w:asciiTheme="majorHAnsi" w:hAnsiTheme="majorHAnsi" w:cstheme="majorBidi"/>
          <w:color w:val="000000"/>
          <w:lang w:eastAsia="id-ID"/>
        </w:rPr>
        <w:t xml:space="preserve"> dijadikan sampel dalam penelitian ini adalah pegawai pada Kantor Pertanahan Kota Tegal dan masyarakat yang mengajukan pelayanan sertifikat tanah berjumlah 75 orang.</w:t>
      </w:r>
    </w:p>
    <w:p w:rsidR="005B186E" w:rsidRPr="005B186E" w:rsidRDefault="005B186E" w:rsidP="005B186E">
      <w:pPr>
        <w:spacing w:line="276" w:lineRule="auto"/>
        <w:ind w:firstLine="567"/>
        <w:jc w:val="both"/>
        <w:rPr>
          <w:rFonts w:asciiTheme="majorHAnsi" w:hAnsiTheme="majorHAnsi" w:cstheme="majorBidi"/>
          <w:color w:val="000000"/>
          <w:lang w:eastAsia="id-ID"/>
        </w:rPr>
      </w:pPr>
      <w:r w:rsidRPr="005B186E">
        <w:rPr>
          <w:rFonts w:asciiTheme="majorHAnsi" w:hAnsiTheme="majorHAnsi" w:cstheme="majorBidi"/>
          <w:color w:val="000000"/>
          <w:lang w:eastAsia="id-ID"/>
        </w:rPr>
        <w:t xml:space="preserve">Pengambilan sampel dalam penelitian ini dengan teknik </w:t>
      </w:r>
      <w:r w:rsidRPr="005B186E">
        <w:rPr>
          <w:rFonts w:asciiTheme="majorHAnsi" w:hAnsiTheme="majorHAnsi" w:cstheme="majorBidi"/>
          <w:i/>
          <w:color w:val="000000"/>
          <w:lang w:eastAsia="id-ID"/>
        </w:rPr>
        <w:t xml:space="preserve">probability sampling </w:t>
      </w:r>
      <w:r w:rsidRPr="005B186E">
        <w:rPr>
          <w:rFonts w:asciiTheme="majorHAnsi" w:hAnsiTheme="majorHAnsi" w:cstheme="majorBidi"/>
          <w:color w:val="000000"/>
          <w:lang w:eastAsia="id-ID"/>
        </w:rPr>
        <w:t xml:space="preserve">yaitu teknik pengambilan sampel yang memberikan peluang yang </w:t>
      </w:r>
      <w:proofErr w:type="gramStart"/>
      <w:r w:rsidRPr="005B186E">
        <w:rPr>
          <w:rFonts w:asciiTheme="majorHAnsi" w:hAnsiTheme="majorHAnsi" w:cstheme="majorBidi"/>
          <w:color w:val="000000"/>
          <w:lang w:eastAsia="id-ID"/>
        </w:rPr>
        <w:t>sama</w:t>
      </w:r>
      <w:proofErr w:type="gramEnd"/>
      <w:r w:rsidRPr="005B186E">
        <w:rPr>
          <w:rFonts w:asciiTheme="majorHAnsi" w:hAnsiTheme="majorHAnsi" w:cstheme="majorBidi"/>
          <w:color w:val="000000"/>
          <w:lang w:eastAsia="id-ID"/>
        </w:rPr>
        <w:t xml:space="preserve"> bagi setiap unsur (anggota) populasi untuk dipilih menjadi anggota sampel (Sugiyono, 2016: 120). Penelitian ini menggunakan </w:t>
      </w:r>
      <w:r w:rsidRPr="005B186E">
        <w:rPr>
          <w:rFonts w:asciiTheme="majorHAnsi" w:hAnsiTheme="majorHAnsi" w:cstheme="majorBidi"/>
          <w:i/>
          <w:color w:val="000000"/>
          <w:lang w:eastAsia="id-ID"/>
        </w:rPr>
        <w:t>simple random sampling</w:t>
      </w:r>
      <w:r w:rsidRPr="005B186E">
        <w:rPr>
          <w:rFonts w:asciiTheme="majorHAnsi" w:hAnsiTheme="majorHAnsi" w:cstheme="majorBidi"/>
          <w:color w:val="000000"/>
          <w:lang w:eastAsia="id-ID"/>
        </w:rPr>
        <w:t xml:space="preserve"> yaitu dengan mengambil sampel dari populasi dengan </w:t>
      </w:r>
      <w:proofErr w:type="gramStart"/>
      <w:r w:rsidRPr="005B186E">
        <w:rPr>
          <w:rFonts w:asciiTheme="majorHAnsi" w:hAnsiTheme="majorHAnsi" w:cstheme="majorBidi"/>
          <w:color w:val="000000"/>
          <w:lang w:eastAsia="id-ID"/>
        </w:rPr>
        <w:t>cara</w:t>
      </w:r>
      <w:proofErr w:type="gramEnd"/>
      <w:r w:rsidRPr="005B186E">
        <w:rPr>
          <w:rFonts w:asciiTheme="majorHAnsi" w:hAnsiTheme="majorHAnsi" w:cstheme="majorBidi"/>
          <w:color w:val="000000"/>
          <w:lang w:eastAsia="id-ID"/>
        </w:rPr>
        <w:t xml:space="preserve"> acak tanpa memperhatikan tingkatan atau </w:t>
      </w:r>
      <w:r w:rsidRPr="005B186E">
        <w:rPr>
          <w:rFonts w:asciiTheme="majorHAnsi" w:hAnsiTheme="majorHAnsi" w:cstheme="majorBidi"/>
          <w:i/>
          <w:color w:val="000000"/>
          <w:lang w:eastAsia="id-ID"/>
        </w:rPr>
        <w:t>simple random sampling</w:t>
      </w:r>
      <w:r w:rsidRPr="005B186E">
        <w:rPr>
          <w:rFonts w:asciiTheme="majorHAnsi" w:hAnsiTheme="majorHAnsi" w:cstheme="majorBidi"/>
          <w:color w:val="000000"/>
          <w:lang w:eastAsia="id-ID"/>
        </w:rPr>
        <w:t xml:space="preserve">, dikatakan </w:t>
      </w:r>
      <w:r w:rsidRPr="005B186E">
        <w:rPr>
          <w:rFonts w:asciiTheme="majorHAnsi" w:hAnsiTheme="majorHAnsi" w:cstheme="majorBidi"/>
          <w:i/>
          <w:color w:val="000000"/>
          <w:lang w:eastAsia="id-ID"/>
        </w:rPr>
        <w:t>simple</w:t>
      </w:r>
      <w:r w:rsidRPr="005B186E">
        <w:rPr>
          <w:rFonts w:asciiTheme="majorHAnsi" w:hAnsiTheme="majorHAnsi" w:cstheme="majorBidi"/>
          <w:color w:val="000000"/>
          <w:lang w:eastAsia="id-ID"/>
        </w:rPr>
        <w:t xml:space="preserve"> (sederhana karena pengambilan sampel dari populasi dilakukan secara acak tanpa memperhatikan strata yang ada dalam populasi itu (Sugiyono, 2016: 120).</w:t>
      </w:r>
    </w:p>
    <w:p w:rsidR="005B186E" w:rsidRPr="005B186E" w:rsidRDefault="005B186E" w:rsidP="005B186E">
      <w:pPr>
        <w:pStyle w:val="StyleStyleE-JOURNALHeading2HeadingsCambriaNotBoldF"/>
        <w:spacing w:before="0" w:after="0" w:line="276" w:lineRule="auto"/>
        <w:rPr>
          <w:rFonts w:cstheme="majorBidi"/>
          <w:color w:val="000000"/>
          <w:szCs w:val="24"/>
          <w:lang w:eastAsia="id-ID"/>
        </w:rPr>
      </w:pPr>
      <w:proofErr w:type="gramStart"/>
      <w:r w:rsidRPr="005B186E">
        <w:rPr>
          <w:rFonts w:cstheme="majorBidi"/>
          <w:color w:val="000000"/>
          <w:szCs w:val="24"/>
          <w:lang w:eastAsia="id-ID"/>
        </w:rPr>
        <w:t>Dalam setiap penelitian selalu memerlukan teknik atau metode untuk memperoleh data agar lebih lengkap.</w:t>
      </w:r>
      <w:proofErr w:type="gramEnd"/>
      <w:r w:rsidRPr="005B186E">
        <w:rPr>
          <w:rFonts w:cstheme="majorBidi"/>
          <w:color w:val="000000"/>
          <w:szCs w:val="24"/>
          <w:lang w:eastAsia="id-ID"/>
        </w:rPr>
        <w:t xml:space="preserve"> </w:t>
      </w:r>
      <w:proofErr w:type="gramStart"/>
      <w:r w:rsidRPr="005B186E">
        <w:rPr>
          <w:rFonts w:cstheme="majorBidi"/>
          <w:color w:val="000000"/>
          <w:szCs w:val="24"/>
          <w:lang w:eastAsia="id-ID"/>
        </w:rPr>
        <w:t>Data adalah fakta empirik yang dikumpulkan oleh peneliti untuk kepentingan memecahkan masalah atau menjawab pertanyaan penelitian.</w:t>
      </w:r>
      <w:proofErr w:type="gramEnd"/>
      <w:r w:rsidRPr="005B186E">
        <w:rPr>
          <w:rFonts w:cstheme="majorBidi"/>
          <w:color w:val="000000"/>
          <w:szCs w:val="24"/>
          <w:lang w:eastAsia="id-ID"/>
        </w:rPr>
        <w:t xml:space="preserve"> </w:t>
      </w:r>
      <w:proofErr w:type="gramStart"/>
      <w:r w:rsidRPr="005B186E">
        <w:rPr>
          <w:rFonts w:cstheme="majorBidi"/>
          <w:color w:val="000000"/>
          <w:szCs w:val="24"/>
          <w:lang w:eastAsia="id-ID"/>
        </w:rPr>
        <w:t>Data penelitian dapat berasal dari berbagai sumber yang dikumpulkan dengan menggunakan berbagai teknik selama kegiatan penelitian berlangsung.</w:t>
      </w:r>
      <w:proofErr w:type="gramEnd"/>
    </w:p>
    <w:p w:rsidR="005B186E" w:rsidRPr="005B186E" w:rsidRDefault="005B186E" w:rsidP="005B186E">
      <w:pPr>
        <w:spacing w:line="276" w:lineRule="auto"/>
        <w:ind w:firstLine="567"/>
        <w:jc w:val="both"/>
        <w:rPr>
          <w:rFonts w:asciiTheme="majorHAnsi" w:hAnsiTheme="majorHAnsi" w:cstheme="majorBidi"/>
          <w:color w:val="000000"/>
          <w:lang w:eastAsia="id-ID"/>
        </w:rPr>
      </w:pPr>
      <w:proofErr w:type="gramStart"/>
      <w:r w:rsidRPr="005B186E">
        <w:rPr>
          <w:rFonts w:asciiTheme="majorHAnsi" w:hAnsiTheme="majorHAnsi" w:cstheme="majorBidi"/>
          <w:color w:val="000000"/>
          <w:lang w:eastAsia="id-ID"/>
        </w:rPr>
        <w:t>Analisis data adalah suatu langkah yang paling menentukan dalam suatu penelitian.</w:t>
      </w:r>
      <w:proofErr w:type="gramEnd"/>
      <w:r w:rsidRPr="005B186E">
        <w:rPr>
          <w:rFonts w:asciiTheme="majorHAnsi" w:hAnsiTheme="majorHAnsi" w:cstheme="majorBidi"/>
          <w:color w:val="000000"/>
          <w:lang w:eastAsia="id-ID"/>
        </w:rPr>
        <w:t xml:space="preserve"> </w:t>
      </w:r>
      <w:proofErr w:type="gramStart"/>
      <w:r w:rsidRPr="005B186E">
        <w:rPr>
          <w:rFonts w:asciiTheme="majorHAnsi" w:hAnsiTheme="majorHAnsi" w:cstheme="majorBidi"/>
          <w:color w:val="000000"/>
          <w:lang w:eastAsia="id-ID"/>
        </w:rPr>
        <w:t xml:space="preserve">Menguji hipotesis pengaruh berarti menguji parameter populasi melalui </w:t>
      </w:r>
      <w:r w:rsidRPr="005B186E">
        <w:rPr>
          <w:rFonts w:asciiTheme="majorHAnsi" w:hAnsiTheme="majorHAnsi" w:cstheme="majorBidi"/>
          <w:color w:val="000000"/>
          <w:lang w:eastAsia="id-ID"/>
        </w:rPr>
        <w:lastRenderedPageBreak/>
        <w:t>ukuran sampel.</w:t>
      </w:r>
      <w:proofErr w:type="gramEnd"/>
      <w:r w:rsidRPr="005B186E">
        <w:rPr>
          <w:rFonts w:asciiTheme="majorHAnsi" w:hAnsiTheme="majorHAnsi" w:cstheme="majorBidi"/>
          <w:color w:val="000000"/>
          <w:lang w:eastAsia="id-ID"/>
        </w:rPr>
        <w:t xml:space="preserve"> </w:t>
      </w:r>
      <w:proofErr w:type="gramStart"/>
      <w:r w:rsidRPr="005B186E">
        <w:rPr>
          <w:rFonts w:asciiTheme="majorHAnsi" w:hAnsiTheme="majorHAnsi" w:cstheme="majorBidi"/>
          <w:color w:val="000000"/>
          <w:lang w:eastAsia="id-ID"/>
        </w:rPr>
        <w:t>Hal ini juga dapat berarti menguji kemampuan generalisasi (signifikansi hasil penelitian).</w:t>
      </w:r>
      <w:proofErr w:type="gramEnd"/>
      <w:r w:rsidRPr="005B186E">
        <w:rPr>
          <w:rFonts w:asciiTheme="majorHAnsi" w:hAnsiTheme="majorHAnsi" w:cstheme="majorBidi"/>
          <w:color w:val="000000"/>
          <w:lang w:eastAsia="id-ID"/>
        </w:rPr>
        <w:t xml:space="preserve"> </w:t>
      </w:r>
      <w:proofErr w:type="gramStart"/>
      <w:r w:rsidRPr="005B186E">
        <w:rPr>
          <w:rFonts w:asciiTheme="majorHAnsi" w:hAnsiTheme="majorHAnsi" w:cstheme="majorBidi"/>
          <w:color w:val="000000"/>
          <w:lang w:eastAsia="id-ID"/>
        </w:rPr>
        <w:t>Desain penelitian menggunakan variabel bebas dan variabel terikat.</w:t>
      </w:r>
      <w:proofErr w:type="gramEnd"/>
    </w:p>
    <w:p w:rsidR="005B186E" w:rsidRPr="005B186E" w:rsidRDefault="005B186E" w:rsidP="005B186E">
      <w:pPr>
        <w:spacing w:line="276" w:lineRule="auto"/>
        <w:ind w:firstLine="567"/>
        <w:jc w:val="both"/>
        <w:rPr>
          <w:rFonts w:asciiTheme="majorHAnsi" w:hAnsiTheme="majorHAnsi" w:cstheme="majorBidi"/>
          <w:color w:val="000000"/>
          <w:lang w:eastAsia="id-ID"/>
        </w:rPr>
      </w:pPr>
      <w:proofErr w:type="gramStart"/>
      <w:r w:rsidRPr="005B186E">
        <w:rPr>
          <w:rFonts w:asciiTheme="majorHAnsi" w:hAnsiTheme="majorHAnsi" w:cstheme="majorBidi"/>
          <w:color w:val="000000"/>
          <w:lang w:eastAsia="id-ID"/>
        </w:rPr>
        <w:t>Untuk membuktikan benar tidaknya hipotesis penelitian, setelah data berupa hasil angket terkumpul maka dilakukan pengolahan data.</w:t>
      </w:r>
      <w:proofErr w:type="gramEnd"/>
      <w:r w:rsidRPr="005B186E">
        <w:rPr>
          <w:rFonts w:asciiTheme="majorHAnsi" w:hAnsiTheme="majorHAnsi" w:cstheme="majorBidi"/>
          <w:color w:val="000000"/>
          <w:lang w:eastAsia="id-ID"/>
        </w:rPr>
        <w:t xml:space="preserve"> </w:t>
      </w:r>
      <w:proofErr w:type="gramStart"/>
      <w:r w:rsidRPr="005B186E">
        <w:rPr>
          <w:rFonts w:asciiTheme="majorHAnsi" w:hAnsiTheme="majorHAnsi" w:cstheme="majorBidi"/>
          <w:color w:val="000000"/>
          <w:lang w:eastAsia="id-ID"/>
        </w:rPr>
        <w:t>Jawaban angket dikonversikan kedalam angka-angka sehingga diperoleh data interval.</w:t>
      </w:r>
      <w:proofErr w:type="gramEnd"/>
    </w:p>
    <w:p w:rsidR="005B186E" w:rsidRPr="005B186E" w:rsidRDefault="005B186E" w:rsidP="005B186E">
      <w:pPr>
        <w:spacing w:line="276" w:lineRule="auto"/>
        <w:ind w:firstLine="567"/>
        <w:jc w:val="both"/>
        <w:rPr>
          <w:rFonts w:asciiTheme="majorHAnsi" w:hAnsiTheme="majorHAnsi" w:cstheme="majorBidi"/>
          <w:color w:val="000000"/>
          <w:lang w:eastAsia="id-ID"/>
        </w:rPr>
      </w:pPr>
      <w:proofErr w:type="gramStart"/>
      <w:r w:rsidRPr="005B186E">
        <w:rPr>
          <w:rFonts w:asciiTheme="majorHAnsi" w:hAnsiTheme="majorHAnsi" w:cstheme="majorBidi"/>
          <w:color w:val="000000"/>
          <w:lang w:eastAsia="id-ID"/>
        </w:rPr>
        <w:t>Setelah data hasil penelitian terkumpul, selanjutnya data dianalisis untuk menjawab permasalahan dalam penelitian.</w:t>
      </w:r>
      <w:proofErr w:type="gramEnd"/>
      <w:r w:rsidRPr="005B186E">
        <w:rPr>
          <w:rFonts w:asciiTheme="majorHAnsi" w:hAnsiTheme="majorHAnsi" w:cstheme="majorBidi"/>
          <w:color w:val="000000"/>
          <w:lang w:eastAsia="id-ID"/>
        </w:rPr>
        <w:t xml:space="preserve"> </w:t>
      </w:r>
      <w:proofErr w:type="gramStart"/>
      <w:r w:rsidRPr="005B186E">
        <w:rPr>
          <w:rFonts w:asciiTheme="majorHAnsi" w:hAnsiTheme="majorHAnsi" w:cstheme="majorBidi"/>
          <w:color w:val="000000"/>
          <w:lang w:eastAsia="id-ID"/>
        </w:rPr>
        <w:t>Teknik analisis data yang digunakan dalam penelitian ini adalah analisis kuantitatif.</w:t>
      </w:r>
      <w:proofErr w:type="gramEnd"/>
    </w:p>
    <w:p w:rsidR="005B186E" w:rsidRPr="005B186E" w:rsidRDefault="005B186E" w:rsidP="005B186E">
      <w:pPr>
        <w:pStyle w:val="StyleStyleE-JOURNALHeading2HeadingsCambriaNotBoldF"/>
        <w:spacing w:before="0" w:after="0" w:line="276" w:lineRule="auto"/>
        <w:rPr>
          <w:rFonts w:cstheme="majorBidi"/>
          <w:color w:val="000000"/>
          <w:szCs w:val="24"/>
          <w:lang w:eastAsia="id-ID"/>
        </w:rPr>
      </w:pPr>
      <w:r w:rsidRPr="005B186E">
        <w:rPr>
          <w:rFonts w:cstheme="majorBidi"/>
          <w:color w:val="000000"/>
          <w:szCs w:val="24"/>
          <w:lang w:eastAsia="id-ID"/>
        </w:rPr>
        <w:t>Untuk menganalisis data-data yang terkumpul perlu dilakukan pengujian yaitu dengan cara pengujian validitas instrumen Arikuntoro dalam Ridwan (</w:t>
      </w:r>
      <w:proofErr w:type="gramStart"/>
      <w:r w:rsidRPr="005B186E">
        <w:rPr>
          <w:rFonts w:cstheme="majorBidi"/>
          <w:color w:val="000000"/>
          <w:szCs w:val="24"/>
          <w:lang w:eastAsia="id-ID"/>
        </w:rPr>
        <w:t>2009 :</w:t>
      </w:r>
      <w:proofErr w:type="gramEnd"/>
      <w:r w:rsidRPr="005B186E">
        <w:rPr>
          <w:rFonts w:cstheme="majorBidi"/>
          <w:color w:val="000000"/>
          <w:szCs w:val="24"/>
          <w:lang w:eastAsia="id-ID"/>
        </w:rPr>
        <w:t xml:space="preserve"> 97) menjelaskan bahwa yang dimaksud dengan validitas adalah suatu ukuran untuk menunjukan tingkat kehandalan alat ukur atau data. </w:t>
      </w:r>
      <w:proofErr w:type="gramStart"/>
      <w:r w:rsidRPr="005B186E">
        <w:rPr>
          <w:rFonts w:cstheme="majorBidi"/>
          <w:color w:val="000000"/>
          <w:szCs w:val="24"/>
          <w:lang w:eastAsia="id-ID"/>
        </w:rPr>
        <w:t xml:space="preserve">Pengujian validitas dengan menggunakan rumus </w:t>
      </w:r>
      <w:r w:rsidRPr="005B186E">
        <w:rPr>
          <w:rFonts w:cstheme="majorBidi"/>
          <w:i/>
          <w:color w:val="000000"/>
          <w:szCs w:val="24"/>
          <w:lang w:eastAsia="id-ID"/>
        </w:rPr>
        <w:t>Product Moment</w:t>
      </w:r>
      <w:r w:rsidRPr="005B186E">
        <w:rPr>
          <w:rFonts w:cstheme="majorBidi"/>
          <w:color w:val="000000"/>
          <w:szCs w:val="24"/>
          <w:lang w:eastAsia="id-ID"/>
        </w:rPr>
        <w:t>.</w:t>
      </w:r>
      <w:proofErr w:type="gramEnd"/>
    </w:p>
    <w:p w:rsidR="005B186E" w:rsidRPr="005B186E" w:rsidRDefault="005B186E" w:rsidP="005B186E">
      <w:pPr>
        <w:pStyle w:val="StyleStyleE-JOURNALHeading2HeadingsCambriaNotBoldF"/>
        <w:spacing w:before="0" w:after="0" w:line="276" w:lineRule="auto"/>
        <w:rPr>
          <w:szCs w:val="24"/>
        </w:rPr>
      </w:pPr>
    </w:p>
    <w:p w:rsidR="00633B54" w:rsidRPr="003741AC" w:rsidRDefault="005B186E" w:rsidP="009C0B41">
      <w:pPr>
        <w:pStyle w:val="StyleE-JOURNALHeading1HeadingsCambria"/>
        <w:numPr>
          <w:ilvl w:val="0"/>
          <w:numId w:val="6"/>
        </w:numPr>
        <w:ind w:left="567" w:hanging="567"/>
      </w:pPr>
      <w:r>
        <w:t>TEMUAN DAN DISKUSI</w:t>
      </w:r>
    </w:p>
    <w:p w:rsidR="005B186E" w:rsidRDefault="005B186E" w:rsidP="005B186E">
      <w:pPr>
        <w:pStyle w:val="StyleE-JOURNALBodyHeadingsCambria"/>
        <w:numPr>
          <w:ilvl w:val="0"/>
          <w:numId w:val="8"/>
        </w:numPr>
        <w:spacing w:line="276" w:lineRule="auto"/>
        <w:ind w:left="426"/>
        <w:rPr>
          <w:sz w:val="24"/>
          <w:lang w:val="en-US"/>
        </w:rPr>
      </w:pPr>
      <w:r>
        <w:rPr>
          <w:sz w:val="24"/>
          <w:lang w:val="en-US"/>
        </w:rPr>
        <w:t>Indikator Motivasi Kerja</w:t>
      </w:r>
    </w:p>
    <w:p w:rsidR="005B186E" w:rsidRDefault="005B186E" w:rsidP="005B186E">
      <w:pPr>
        <w:pStyle w:val="StyleE-JOURNALBodyHeadingsCambria"/>
        <w:spacing w:before="0" w:after="0" w:line="276" w:lineRule="auto"/>
        <w:rPr>
          <w:color w:val="000000"/>
          <w:sz w:val="24"/>
          <w:lang w:val="en-US" w:eastAsia="id-ID"/>
        </w:rPr>
      </w:pPr>
      <w:r w:rsidRPr="005B186E">
        <w:rPr>
          <w:color w:val="000000"/>
          <w:sz w:val="24"/>
          <w:lang w:eastAsia="id-ID"/>
        </w:rPr>
        <w:t>Motivasi internal pegawai pada dimensi tanggungjawab pegawai dalam melaksanakan tugas, memiliki makna bahwa tanggung jawab yang diberikan kepada pegwai berdasarkan tingkat pendidikan dan kompetensi mereka. Dalam hal ini pegwai bekerja sesuai dengan porsi mereka. Peneliti menilai hal ini baik dilakukan agar perusahaan dapat menempatkan orang yang tepat pada posis yang tepat. Pada Kantor Pertanahn Kota Tegal menerapkan hal serupa agar pegawai termotivasi memegang tanggungjawab pekerjaan dan berdampak pada peningkatan produktivitas.</w:t>
      </w:r>
    </w:p>
    <w:p w:rsidR="005B186E" w:rsidRPr="005B186E" w:rsidRDefault="005B186E" w:rsidP="005B186E">
      <w:pPr>
        <w:pStyle w:val="StyleE-JOURNALBodyHeadingsCambria"/>
        <w:spacing w:before="0" w:after="0" w:line="276" w:lineRule="auto"/>
        <w:rPr>
          <w:sz w:val="24"/>
          <w:lang w:val="en-US"/>
        </w:rPr>
      </w:pPr>
      <w:r w:rsidRPr="005B186E">
        <w:rPr>
          <w:color w:val="000000"/>
          <w:sz w:val="24"/>
          <w:lang w:eastAsia="id-ID"/>
        </w:rPr>
        <w:lastRenderedPageBreak/>
        <w:t>Mengenai motivasi external pegawai pada dimensi selalu berusaha memenuhi kebutuhan hidup dan kebutuhan kerjanya dimaknai positif pegawai. Salah satu dorongan mereka bekerja yaitu dalam rangka memenuhi kebutuhan hidup dengan cara memenuhi kebutuhan kerja sehingga terpenuhi kebutuhan individu dengan kebuthan organisasi dimana kesesuaian antara kebutuhan individual dan kebutuhan organisasi merupakan faktor yang penting untuk menunjang produktivitas kerja.</w:t>
      </w:r>
    </w:p>
    <w:p w:rsidR="004F7F3C" w:rsidRPr="004F7F3C" w:rsidRDefault="004F7F3C" w:rsidP="005B186E">
      <w:pPr>
        <w:pStyle w:val="Els-caption"/>
        <w:jc w:val="both"/>
        <w:rPr>
          <w:rFonts w:asciiTheme="majorHAnsi" w:hAnsiTheme="majorHAnsi"/>
          <w:sz w:val="24"/>
          <w:szCs w:val="24"/>
        </w:rPr>
      </w:pPr>
      <w:proofErr w:type="gramStart"/>
      <w:r w:rsidRPr="004F7F3C">
        <w:rPr>
          <w:rFonts w:asciiTheme="majorHAnsi" w:hAnsiTheme="majorHAnsi"/>
          <w:sz w:val="24"/>
          <w:szCs w:val="24"/>
        </w:rPr>
        <w:t>Table 1.</w:t>
      </w:r>
      <w:proofErr w:type="gramEnd"/>
      <w:r w:rsidRPr="004F7F3C">
        <w:rPr>
          <w:rFonts w:asciiTheme="majorHAnsi" w:hAnsiTheme="majorHAnsi"/>
          <w:sz w:val="24"/>
          <w:szCs w:val="24"/>
        </w:rPr>
        <w:t xml:space="preserve"> </w:t>
      </w:r>
      <w:r w:rsidR="005B186E">
        <w:rPr>
          <w:rFonts w:asciiTheme="majorHAnsi" w:hAnsiTheme="majorHAnsi"/>
          <w:sz w:val="24"/>
          <w:szCs w:val="24"/>
        </w:rPr>
        <w:t>Frekuensi Jawaban Responden tentang Atasan Memberi Tanggungjawab</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5B186E" w:rsidRPr="005B186E" w:rsidTr="005B186E">
        <w:trPr>
          <w:trHeight w:val="283"/>
          <w:jc w:val="center"/>
        </w:trPr>
        <w:tc>
          <w:tcPr>
            <w:tcW w:w="0" w:type="auto"/>
            <w:tcBorders>
              <w:top w:val="single" w:sz="4" w:space="0" w:color="auto"/>
              <w:bottom w:val="single" w:sz="4" w:space="0" w:color="auto"/>
            </w:tcBorders>
            <w:vAlign w:val="center"/>
          </w:tcPr>
          <w:p w:rsidR="005B186E" w:rsidRPr="005B186E" w:rsidRDefault="005B186E" w:rsidP="005B186E">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5B186E" w:rsidRPr="005B186E" w:rsidRDefault="005B186E" w:rsidP="005B186E">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5B186E" w:rsidRPr="005B186E" w:rsidRDefault="005B186E" w:rsidP="005B186E">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5B186E" w:rsidRPr="005B186E" w:rsidRDefault="005B186E" w:rsidP="005B186E">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5B186E" w:rsidRPr="005B186E" w:rsidTr="005B186E">
        <w:trPr>
          <w:trHeight w:val="283"/>
          <w:jc w:val="center"/>
        </w:trPr>
        <w:tc>
          <w:tcPr>
            <w:tcW w:w="0" w:type="auto"/>
            <w:tcBorders>
              <w:top w:val="single" w:sz="4" w:space="0" w:color="auto"/>
            </w:tcBorders>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28</w:t>
            </w:r>
          </w:p>
        </w:tc>
        <w:tc>
          <w:tcPr>
            <w:tcW w:w="0" w:type="auto"/>
            <w:tcBorders>
              <w:top w:val="single" w:sz="4" w:space="0" w:color="auto"/>
            </w:tcBorders>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44%</w:t>
            </w:r>
          </w:p>
        </w:tc>
      </w:tr>
      <w:tr w:rsidR="005B186E" w:rsidRPr="005B186E" w:rsidTr="005B186E">
        <w:trPr>
          <w:trHeight w:val="283"/>
          <w:jc w:val="center"/>
        </w:trPr>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31</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49%</w:t>
            </w:r>
          </w:p>
        </w:tc>
      </w:tr>
      <w:tr w:rsidR="005B186E" w:rsidRPr="005B186E" w:rsidTr="005B186E">
        <w:trPr>
          <w:trHeight w:val="283"/>
          <w:jc w:val="center"/>
        </w:trPr>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3.</w:t>
            </w:r>
          </w:p>
        </w:tc>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sidRPr="005B186E">
              <w:rPr>
                <w:rFonts w:asciiTheme="majorHAnsi" w:hAnsiTheme="majorHAnsi"/>
                <w:color w:val="000000"/>
                <w:sz w:val="16"/>
                <w:szCs w:val="16"/>
                <w:lang w:eastAsia="id-ID"/>
              </w:rPr>
              <w:t>6%</w:t>
            </w:r>
          </w:p>
        </w:tc>
      </w:tr>
      <w:tr w:rsidR="005B186E" w:rsidRPr="005B186E" w:rsidTr="005B186E">
        <w:trPr>
          <w:trHeight w:val="283"/>
          <w:jc w:val="center"/>
        </w:trPr>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5B186E" w:rsidRPr="005B186E" w:rsidTr="005B186E">
        <w:trPr>
          <w:trHeight w:val="283"/>
          <w:jc w:val="center"/>
        </w:trPr>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5B186E" w:rsidRPr="005B186E" w:rsidRDefault="005B186E" w:rsidP="005B186E">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5B186E" w:rsidRPr="005B186E" w:rsidRDefault="005B186E" w:rsidP="005B186E">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5B186E" w:rsidRPr="005B186E" w:rsidTr="005B186E">
        <w:trPr>
          <w:trHeight w:val="283"/>
          <w:jc w:val="center"/>
        </w:trPr>
        <w:tc>
          <w:tcPr>
            <w:tcW w:w="0" w:type="auto"/>
            <w:gridSpan w:val="2"/>
            <w:vAlign w:val="center"/>
          </w:tcPr>
          <w:p w:rsidR="005B186E" w:rsidRPr="005B186E" w:rsidRDefault="005B186E" w:rsidP="005B186E">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5B186E" w:rsidRPr="005B186E" w:rsidRDefault="005B186E" w:rsidP="005B186E">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5B186E" w:rsidRPr="005B186E" w:rsidRDefault="005B186E" w:rsidP="005B186E">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0C4AE3" w:rsidRPr="005B186E" w:rsidRDefault="005B186E" w:rsidP="00B42A75">
      <w:pPr>
        <w:pStyle w:val="StyleE-JOURNALBodyHeadingsCambria"/>
        <w:rPr>
          <w:i/>
          <w:lang w:val="en-US"/>
        </w:rPr>
      </w:pPr>
      <w:proofErr w:type="gramStart"/>
      <w:r w:rsidRPr="005B186E">
        <w:rPr>
          <w:i/>
          <w:lang w:val="en-US"/>
        </w:rPr>
        <w:t>Sumber :</w:t>
      </w:r>
      <w:proofErr w:type="gramEnd"/>
      <w:r w:rsidRPr="005B186E">
        <w:rPr>
          <w:i/>
          <w:lang w:val="en-US"/>
        </w:rPr>
        <w:t xml:space="preserve"> Data diolah peneliti, 2018</w:t>
      </w:r>
    </w:p>
    <w:p w:rsidR="005B186E" w:rsidRPr="00E07788" w:rsidRDefault="005B186E" w:rsidP="00E07788">
      <w:pPr>
        <w:pStyle w:val="StyleE-JOURNALBodyHeadingsCambria"/>
        <w:spacing w:before="0" w:after="0" w:line="276" w:lineRule="auto"/>
        <w:rPr>
          <w:color w:val="000000"/>
          <w:sz w:val="24"/>
          <w:lang w:val="en-US" w:eastAsia="id-ID"/>
        </w:rPr>
      </w:pPr>
      <w:r w:rsidRPr="00E07788">
        <w:rPr>
          <w:color w:val="000000"/>
          <w:sz w:val="24"/>
          <w:lang w:eastAsia="id-ID"/>
        </w:rPr>
        <w:t>Berdasarkan tabel di atas, diketahui bahwa hasil jawaban responden tentang motivasi kerja pegawai pertanyaan nomor 1 tentang atasan memberi tanggungjawab dalam kategori sangat setuju sebanyak 28 responden atau 44%, kategori setuju sebanyak 31 responden atau 49%, kategori kurang setuju 4 responden atau 6%. Melalui pernyataan tersebut dapat disimpulkan 49% responden menyatakan setuju apabila atasan memberikan tugas dan tanggungjawab sesuai dengan pendidikan dan kemampuan pegawai sehingga dapat apa yang dikerjakan pegawai sesuai dengan kemampuan yang dimiliki pegawai.</w:t>
      </w:r>
    </w:p>
    <w:p w:rsidR="00E07788" w:rsidRPr="004F7F3C" w:rsidRDefault="00E07788" w:rsidP="00E07788">
      <w:pPr>
        <w:pStyle w:val="Els-caption"/>
        <w:jc w:val="both"/>
        <w:rPr>
          <w:rFonts w:asciiTheme="majorHAnsi" w:hAnsiTheme="majorHAnsi"/>
          <w:sz w:val="24"/>
          <w:szCs w:val="24"/>
        </w:rPr>
      </w:pPr>
      <w:proofErr w:type="gramStart"/>
      <w:r>
        <w:rPr>
          <w:rFonts w:asciiTheme="majorHAnsi" w:hAnsiTheme="majorHAnsi"/>
          <w:sz w:val="24"/>
          <w:szCs w:val="24"/>
        </w:rPr>
        <w:t>Table 2</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Frekuensi Jawaban Responden tentang Atasan membimbing pegawai</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E07788" w:rsidRPr="005B186E" w:rsidTr="00B3587F">
        <w:trPr>
          <w:trHeight w:val="283"/>
          <w:jc w:val="center"/>
        </w:trPr>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E07788" w:rsidRPr="005B186E" w:rsidTr="00B3587F">
        <w:trPr>
          <w:trHeight w:val="283"/>
          <w:jc w:val="center"/>
        </w:trPr>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17</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27%</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35</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56%</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lastRenderedPageBreak/>
              <w:t>3.</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11</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17%</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gridSpan w:val="2"/>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E07788" w:rsidRPr="005B186E" w:rsidRDefault="00E07788" w:rsidP="00E07788">
      <w:pPr>
        <w:pStyle w:val="StyleE-JOURNALBodyHeadingsCambria"/>
        <w:rPr>
          <w:i/>
          <w:lang w:val="en-US"/>
        </w:rPr>
      </w:pPr>
      <w:proofErr w:type="gramStart"/>
      <w:r w:rsidRPr="005B186E">
        <w:rPr>
          <w:i/>
          <w:lang w:val="en-US"/>
        </w:rPr>
        <w:t>Sumber :</w:t>
      </w:r>
      <w:proofErr w:type="gramEnd"/>
      <w:r w:rsidRPr="005B186E">
        <w:rPr>
          <w:i/>
          <w:lang w:val="en-US"/>
        </w:rPr>
        <w:t xml:space="preserve"> Data diolah peneliti, 2018</w:t>
      </w:r>
    </w:p>
    <w:p w:rsidR="00E07788" w:rsidRPr="00E07788" w:rsidRDefault="00E07788" w:rsidP="00E07788">
      <w:pPr>
        <w:pStyle w:val="StyleE-JOURNALBodyHeadingsCambria"/>
        <w:spacing w:before="0" w:after="0" w:line="276" w:lineRule="auto"/>
        <w:rPr>
          <w:sz w:val="24"/>
          <w:lang w:val="en-US"/>
        </w:rPr>
      </w:pPr>
      <w:r w:rsidRPr="00E07788">
        <w:rPr>
          <w:color w:val="000000"/>
          <w:sz w:val="24"/>
          <w:lang w:eastAsia="id-ID"/>
        </w:rPr>
        <w:t>Berdasarkan tabel di atas, diketahui bahwa hasil jawaban responden tentang motivasi kerja pegawai pertanyaan nomor 3 tentang atasan membimbing pegawai dalam kategori sangat setuju sebanyak 17 responden atau 27%, kategori setuju sebanyak 35 responden atau 56%, kategori kurang setuju 11 responden atau 17%. Melalui pernyataan tersebut dapat disimpulkan 56% responden menyatakan setuju apabila atasan membimbing dan mengarahkan pegawai dalam bekerja sehingga di bawah arahan dari atasan pegawai dapat mengerjakan tugas dengan baik dan terarah.</w:t>
      </w:r>
    </w:p>
    <w:p w:rsidR="00E07788" w:rsidRPr="004F7F3C" w:rsidRDefault="00E07788" w:rsidP="00E07788">
      <w:pPr>
        <w:pStyle w:val="Els-caption"/>
        <w:jc w:val="both"/>
        <w:rPr>
          <w:rFonts w:asciiTheme="majorHAnsi" w:hAnsiTheme="majorHAnsi"/>
          <w:sz w:val="24"/>
          <w:szCs w:val="24"/>
        </w:rPr>
      </w:pPr>
      <w:proofErr w:type="gramStart"/>
      <w:r>
        <w:rPr>
          <w:rFonts w:asciiTheme="majorHAnsi" w:hAnsiTheme="majorHAnsi"/>
          <w:sz w:val="24"/>
          <w:szCs w:val="24"/>
        </w:rPr>
        <w:t>Table 3</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Frekuensi Jawaban Responden tentang Mendapatkan Sanksi/Hukuman</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E07788" w:rsidRPr="005B186E" w:rsidTr="00B3587F">
        <w:trPr>
          <w:trHeight w:val="283"/>
          <w:jc w:val="center"/>
        </w:trPr>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E07788" w:rsidRPr="005B186E" w:rsidTr="00B3587F">
        <w:trPr>
          <w:trHeight w:val="283"/>
          <w:jc w:val="center"/>
        </w:trPr>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34</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54%</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26</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41%</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3.</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3</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5%</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gridSpan w:val="2"/>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E07788" w:rsidRPr="005B186E" w:rsidRDefault="00E07788" w:rsidP="00E07788">
      <w:pPr>
        <w:pStyle w:val="StyleE-JOURNALBodyHeadingsCambria"/>
        <w:rPr>
          <w:i/>
          <w:lang w:val="en-US"/>
        </w:rPr>
      </w:pPr>
      <w:proofErr w:type="gramStart"/>
      <w:r w:rsidRPr="005B186E">
        <w:rPr>
          <w:i/>
          <w:lang w:val="en-US"/>
        </w:rPr>
        <w:t>Sumber :</w:t>
      </w:r>
      <w:proofErr w:type="gramEnd"/>
      <w:r w:rsidRPr="005B186E">
        <w:rPr>
          <w:i/>
          <w:lang w:val="en-US"/>
        </w:rPr>
        <w:t xml:space="preserve"> Data diolah peneliti, 2018</w:t>
      </w:r>
    </w:p>
    <w:p w:rsidR="00E07788" w:rsidRPr="00E07788" w:rsidRDefault="00E07788" w:rsidP="00E07788">
      <w:pPr>
        <w:pStyle w:val="StyleE-JOURNALBodyHeadingsCambria"/>
        <w:spacing w:before="0" w:after="0" w:line="276" w:lineRule="auto"/>
        <w:rPr>
          <w:sz w:val="24"/>
          <w:lang w:val="en-US"/>
        </w:rPr>
      </w:pPr>
      <w:r w:rsidRPr="00E07788">
        <w:rPr>
          <w:color w:val="000000"/>
          <w:sz w:val="24"/>
          <w:lang w:eastAsia="id-ID"/>
        </w:rPr>
        <w:t xml:space="preserve">Berdasarkan tabel di atas, diketahui bahwa hasil jawaban responden tentang motivasi kerja pegawai pertanyaan nomor 5 tentang mendapatkan sanksi/hukuman dalam kategori sangat setuju sebanyak 34 responden atau 54%, kategori setuju sebanyak 26 responden atau 41%, kategori kurang setuju 3 responden atau 5%. Melalui penyataan tersebut disimpulkan 54% responden menyatakan sangat setuju apabila pegawai dalam melaksanakan tugas pekerjaan tidak mencapai target kerja </w:t>
      </w:r>
      <w:r w:rsidRPr="00E07788">
        <w:rPr>
          <w:color w:val="000000"/>
          <w:sz w:val="24"/>
          <w:lang w:eastAsia="id-ID"/>
        </w:rPr>
        <w:lastRenderedPageBreak/>
        <w:t>mendapatkan sanksi/hukuman sehingga kedepannya diharapkan pegawai lebih memperhatikan kinerjanya agar dapat mencapai target yang sudah ditetapkan.</w:t>
      </w:r>
    </w:p>
    <w:p w:rsidR="00E07788" w:rsidRPr="004F7F3C" w:rsidRDefault="00E07788" w:rsidP="00E07788">
      <w:pPr>
        <w:pStyle w:val="Els-caption"/>
        <w:jc w:val="both"/>
        <w:rPr>
          <w:rFonts w:asciiTheme="majorHAnsi" w:hAnsiTheme="majorHAnsi"/>
          <w:sz w:val="24"/>
          <w:szCs w:val="24"/>
        </w:rPr>
      </w:pPr>
      <w:proofErr w:type="gramStart"/>
      <w:r>
        <w:rPr>
          <w:rFonts w:asciiTheme="majorHAnsi" w:hAnsiTheme="majorHAnsi"/>
          <w:sz w:val="24"/>
          <w:szCs w:val="24"/>
        </w:rPr>
        <w:t>Table 4</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Frekuensi Jawaban Responden tentang menyelesaikan pelayanan secara efektif dan efisien</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E07788" w:rsidRPr="005B186E" w:rsidTr="00B3587F">
        <w:trPr>
          <w:trHeight w:val="283"/>
          <w:jc w:val="center"/>
        </w:trPr>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E07788" w:rsidRPr="005B186E" w:rsidTr="00B3587F">
        <w:trPr>
          <w:trHeight w:val="283"/>
          <w:jc w:val="center"/>
        </w:trPr>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28</w:t>
            </w:r>
          </w:p>
        </w:tc>
        <w:tc>
          <w:tcPr>
            <w:tcW w:w="0" w:type="auto"/>
            <w:tcBorders>
              <w:top w:val="single" w:sz="4" w:space="0" w:color="auto"/>
            </w:tcBorders>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44%</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28</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44%</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3.</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7</w:t>
            </w:r>
          </w:p>
        </w:tc>
        <w:tc>
          <w:tcPr>
            <w:tcW w:w="0" w:type="auto"/>
            <w:vAlign w:val="center"/>
          </w:tcPr>
          <w:p w:rsidR="00E07788" w:rsidRPr="00E07788" w:rsidRDefault="00E07788" w:rsidP="00B3587F">
            <w:pPr>
              <w:jc w:val="center"/>
              <w:rPr>
                <w:rFonts w:asciiTheme="majorHAnsi" w:hAnsiTheme="majorHAnsi"/>
                <w:color w:val="000000"/>
                <w:sz w:val="16"/>
                <w:szCs w:val="16"/>
                <w:lang w:eastAsia="id-ID"/>
              </w:rPr>
            </w:pPr>
            <w:r w:rsidRPr="00E07788">
              <w:rPr>
                <w:rFonts w:asciiTheme="majorHAnsi" w:hAnsiTheme="majorHAnsi"/>
                <w:color w:val="000000"/>
                <w:sz w:val="16"/>
                <w:szCs w:val="16"/>
                <w:lang w:eastAsia="id-ID"/>
              </w:rPr>
              <w:t>11%</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E07788" w:rsidRPr="005B186E" w:rsidRDefault="00E07788"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E07788" w:rsidRPr="005B186E" w:rsidRDefault="00E07788"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E07788" w:rsidRPr="005B186E" w:rsidTr="00B3587F">
        <w:trPr>
          <w:trHeight w:val="283"/>
          <w:jc w:val="center"/>
        </w:trPr>
        <w:tc>
          <w:tcPr>
            <w:tcW w:w="0" w:type="auto"/>
            <w:gridSpan w:val="2"/>
            <w:vAlign w:val="center"/>
          </w:tcPr>
          <w:p w:rsidR="00E07788" w:rsidRPr="005B186E" w:rsidRDefault="00E07788"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E07788" w:rsidRPr="005B186E" w:rsidRDefault="00E07788"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E07788" w:rsidRPr="005B186E" w:rsidRDefault="00E07788" w:rsidP="00E07788">
      <w:pPr>
        <w:pStyle w:val="StyleE-JOURNALBodyHeadingsCambria"/>
        <w:rPr>
          <w:i/>
          <w:lang w:val="en-US"/>
        </w:rPr>
      </w:pPr>
      <w:proofErr w:type="gramStart"/>
      <w:r w:rsidRPr="005B186E">
        <w:rPr>
          <w:i/>
          <w:lang w:val="en-US"/>
        </w:rPr>
        <w:t>Sumber :</w:t>
      </w:r>
      <w:proofErr w:type="gramEnd"/>
      <w:r w:rsidRPr="005B186E">
        <w:rPr>
          <w:i/>
          <w:lang w:val="en-US"/>
        </w:rPr>
        <w:t xml:space="preserve"> Data diolah peneliti, 2018</w:t>
      </w:r>
    </w:p>
    <w:p w:rsidR="00E07788" w:rsidRPr="00E07788" w:rsidRDefault="00E07788" w:rsidP="00E07788">
      <w:pPr>
        <w:spacing w:line="276" w:lineRule="auto"/>
        <w:ind w:firstLine="709"/>
        <w:jc w:val="both"/>
        <w:rPr>
          <w:rFonts w:asciiTheme="majorHAnsi" w:hAnsiTheme="majorHAnsi"/>
          <w:color w:val="000000"/>
          <w:lang w:eastAsia="id-ID"/>
        </w:rPr>
      </w:pPr>
      <w:r w:rsidRPr="00E07788">
        <w:rPr>
          <w:rFonts w:asciiTheme="majorHAnsi" w:hAnsiTheme="majorHAnsi"/>
          <w:color w:val="000000"/>
          <w:lang w:eastAsia="id-ID"/>
        </w:rPr>
        <w:t>Berdasarkan tabel di atas, diketahui bahwa hasil jawaban responden tentang motivasi kerja pegawai pertanyaan nomor 8 tentang menyelesaikan pelayanan secara efektif dan efisien dalam kategori sangat setuju sebanyak 28 responden atau 44%, kategori setuju sebanyak 28 responden atau 44%, kategori kurang setuju 7 responden atau 11%. Melalui pernyataan tersebut dapat disimpulkan 44% responden menjawab sangat setuju apabila pegawai telah menyelesaikan tugas pekerjaan dalam pelayanan secara efektif dan efisien karena pekerjaan yang diberikan sudah ditetapkan target yang jelas sehingga dapat mengefektifkan dan mengefisienkan waktu dengan baik.</w:t>
      </w:r>
    </w:p>
    <w:p w:rsidR="005F5290" w:rsidRPr="004F7F3C" w:rsidRDefault="005F5290" w:rsidP="005F5290">
      <w:pPr>
        <w:pStyle w:val="Els-caption"/>
        <w:jc w:val="both"/>
        <w:rPr>
          <w:rFonts w:asciiTheme="majorHAnsi" w:hAnsiTheme="majorHAnsi"/>
          <w:sz w:val="24"/>
          <w:szCs w:val="24"/>
        </w:rPr>
      </w:pPr>
      <w:proofErr w:type="gramStart"/>
      <w:r>
        <w:rPr>
          <w:rFonts w:asciiTheme="majorHAnsi" w:hAnsiTheme="majorHAnsi"/>
          <w:sz w:val="24"/>
          <w:szCs w:val="24"/>
        </w:rPr>
        <w:t>Table 5</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Frekuensi Jawaban Responden tentang persaingan dalam bekerja</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5F5290" w:rsidRPr="005B186E" w:rsidTr="00B3587F">
        <w:trPr>
          <w:trHeight w:val="283"/>
          <w:jc w:val="center"/>
        </w:trPr>
        <w:tc>
          <w:tcPr>
            <w:tcW w:w="0" w:type="auto"/>
            <w:tcBorders>
              <w:top w:val="single" w:sz="4" w:space="0" w:color="auto"/>
              <w:bottom w:val="single" w:sz="4" w:space="0" w:color="auto"/>
            </w:tcBorders>
            <w:vAlign w:val="center"/>
          </w:tcPr>
          <w:p w:rsidR="005F5290" w:rsidRPr="005B186E" w:rsidRDefault="005F5290"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5F5290" w:rsidRPr="005B186E" w:rsidRDefault="005F5290"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5F5290" w:rsidRPr="005B186E" w:rsidRDefault="005F5290"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5F5290" w:rsidRPr="005B186E" w:rsidRDefault="005F5290"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5F5290" w:rsidRPr="005B186E" w:rsidTr="00B3587F">
        <w:trPr>
          <w:trHeight w:val="283"/>
          <w:jc w:val="center"/>
        </w:trPr>
        <w:tc>
          <w:tcPr>
            <w:tcW w:w="0" w:type="auto"/>
            <w:tcBorders>
              <w:top w:val="single" w:sz="4" w:space="0" w:color="auto"/>
            </w:tcBorders>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28</w:t>
            </w:r>
          </w:p>
        </w:tc>
        <w:tc>
          <w:tcPr>
            <w:tcW w:w="0" w:type="auto"/>
            <w:tcBorders>
              <w:top w:val="single" w:sz="4" w:space="0" w:color="auto"/>
            </w:tcBorders>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44%</w:t>
            </w:r>
          </w:p>
        </w:tc>
      </w:tr>
      <w:tr w:rsidR="005F5290" w:rsidRPr="005B186E" w:rsidTr="00B3587F">
        <w:trPr>
          <w:trHeight w:val="283"/>
          <w:jc w:val="center"/>
        </w:trPr>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28</w:t>
            </w:r>
          </w:p>
        </w:tc>
        <w:tc>
          <w:tcPr>
            <w:tcW w:w="0" w:type="auto"/>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44%</w:t>
            </w:r>
          </w:p>
        </w:tc>
      </w:tr>
      <w:tr w:rsidR="005F5290" w:rsidRPr="005B186E" w:rsidTr="00B3587F">
        <w:trPr>
          <w:trHeight w:val="283"/>
          <w:jc w:val="center"/>
        </w:trPr>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3.</w:t>
            </w:r>
          </w:p>
        </w:tc>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7</w:t>
            </w:r>
          </w:p>
        </w:tc>
        <w:tc>
          <w:tcPr>
            <w:tcW w:w="0" w:type="auto"/>
            <w:vAlign w:val="center"/>
          </w:tcPr>
          <w:p w:rsidR="005F5290" w:rsidRPr="005F5290" w:rsidRDefault="005F5290" w:rsidP="00B3587F">
            <w:pPr>
              <w:jc w:val="center"/>
              <w:rPr>
                <w:color w:val="000000"/>
                <w:sz w:val="16"/>
                <w:szCs w:val="16"/>
                <w:lang w:eastAsia="id-ID"/>
              </w:rPr>
            </w:pPr>
            <w:r w:rsidRPr="005F5290">
              <w:rPr>
                <w:color w:val="000000"/>
                <w:sz w:val="16"/>
                <w:szCs w:val="16"/>
                <w:lang w:eastAsia="id-ID"/>
              </w:rPr>
              <w:t>11%</w:t>
            </w:r>
          </w:p>
        </w:tc>
      </w:tr>
      <w:tr w:rsidR="005F5290" w:rsidRPr="005B186E" w:rsidTr="00B3587F">
        <w:trPr>
          <w:trHeight w:val="283"/>
          <w:jc w:val="center"/>
        </w:trPr>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5F5290" w:rsidRPr="005B186E" w:rsidRDefault="005F5290"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5F5290" w:rsidRPr="005B186E" w:rsidRDefault="005F5290"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5F5290" w:rsidRPr="005B186E" w:rsidTr="00B3587F">
        <w:trPr>
          <w:trHeight w:val="283"/>
          <w:jc w:val="center"/>
        </w:trPr>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5F5290" w:rsidRPr="005B186E" w:rsidRDefault="005F5290"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5F5290" w:rsidRPr="005B186E" w:rsidRDefault="005F5290"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5F5290" w:rsidRPr="005B186E" w:rsidRDefault="005F5290"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5F5290" w:rsidRPr="005B186E" w:rsidTr="00B3587F">
        <w:trPr>
          <w:trHeight w:val="283"/>
          <w:jc w:val="center"/>
        </w:trPr>
        <w:tc>
          <w:tcPr>
            <w:tcW w:w="0" w:type="auto"/>
            <w:gridSpan w:val="2"/>
            <w:vAlign w:val="center"/>
          </w:tcPr>
          <w:p w:rsidR="005F5290" w:rsidRPr="005B186E" w:rsidRDefault="005F5290"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5F5290" w:rsidRPr="005B186E" w:rsidRDefault="005F5290"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5F5290" w:rsidRPr="005B186E" w:rsidRDefault="005F5290"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E07788" w:rsidRDefault="005F5290" w:rsidP="004F7F3C">
      <w:pPr>
        <w:pStyle w:val="StyleE-JOURNALBodyHeadingsCambria"/>
        <w:spacing w:line="276" w:lineRule="auto"/>
        <w:rPr>
          <w:sz w:val="24"/>
          <w:lang w:val="en-US"/>
        </w:rPr>
      </w:pPr>
      <w:proofErr w:type="gramStart"/>
      <w:r w:rsidRPr="005B186E">
        <w:rPr>
          <w:i/>
          <w:lang w:val="en-US"/>
        </w:rPr>
        <w:t>Sumber :</w:t>
      </w:r>
      <w:proofErr w:type="gramEnd"/>
      <w:r w:rsidRPr="005B186E">
        <w:rPr>
          <w:i/>
          <w:lang w:val="en-US"/>
        </w:rPr>
        <w:t xml:space="preserve"> Data diolah peneliti, 2018</w:t>
      </w:r>
    </w:p>
    <w:p w:rsidR="00E07788" w:rsidRDefault="00831633" w:rsidP="004F7F3C">
      <w:pPr>
        <w:pStyle w:val="StyleE-JOURNALBodyHeadingsCambria"/>
        <w:spacing w:line="276" w:lineRule="auto"/>
        <w:rPr>
          <w:sz w:val="24"/>
          <w:lang w:val="en-US"/>
        </w:rPr>
      </w:pPr>
      <w:r>
        <w:rPr>
          <w:rFonts w:ascii="Times New Roman" w:hAnsi="Times New Roman"/>
          <w:color w:val="000000"/>
          <w:sz w:val="24"/>
          <w:lang w:eastAsia="id-ID"/>
        </w:rPr>
        <w:lastRenderedPageBreak/>
        <w:t>Berdasarkan tabel di atas, diketahui bahwa hasil jawaban responden tentang motivasi kerja pegawai pertanyaan nomor 10 tentang persaingan dalam bekerja dalam kategori sangat setuju sebanyak 28 responden atau 44%, kategori setuju sebanyak 28 responden atau 44%, kategori kurang setuju 7 responden atau 11%. Melalui penyataan tersebut dapat disimpulakn 44% responden menjawab sangat setuju apabila pegawai terlihat menikmati persainga dalam bekerja sehingga rasa persaingan tersebut dapat menimbulkan motivasi dalam bekerja sehingga dapat menjadi yang terbaik.</w:t>
      </w:r>
    </w:p>
    <w:p w:rsidR="00D01E64" w:rsidRPr="004F7F3C" w:rsidRDefault="00D01E64" w:rsidP="00D01E64">
      <w:pPr>
        <w:pStyle w:val="Els-caption"/>
        <w:jc w:val="both"/>
        <w:rPr>
          <w:rFonts w:asciiTheme="majorHAnsi" w:hAnsiTheme="majorHAnsi"/>
          <w:sz w:val="24"/>
          <w:szCs w:val="24"/>
        </w:rPr>
      </w:pPr>
      <w:proofErr w:type="gramStart"/>
      <w:r>
        <w:rPr>
          <w:rFonts w:asciiTheme="majorHAnsi" w:hAnsiTheme="majorHAnsi"/>
          <w:sz w:val="24"/>
          <w:szCs w:val="24"/>
        </w:rPr>
        <w:t>Table 6</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Frekuensi Jawaban Responden tentang pegawai mendapatkan penghargaan</w:t>
      </w:r>
    </w:p>
    <w:tbl>
      <w:tblPr>
        <w:tblStyle w:val="TableGrid"/>
        <w:tblW w:w="0" w:type="auto"/>
        <w:jc w:val="center"/>
        <w:tblInd w:w="-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566"/>
        <w:gridCol w:w="959"/>
        <w:gridCol w:w="1109"/>
      </w:tblGrid>
      <w:tr w:rsidR="00D01E64" w:rsidRPr="005B186E" w:rsidTr="00B3587F">
        <w:trPr>
          <w:trHeight w:val="283"/>
          <w:jc w:val="center"/>
        </w:trPr>
        <w:tc>
          <w:tcPr>
            <w:tcW w:w="0" w:type="auto"/>
            <w:tcBorders>
              <w:top w:val="single" w:sz="4" w:space="0" w:color="auto"/>
              <w:bottom w:val="single" w:sz="4" w:space="0" w:color="auto"/>
            </w:tcBorders>
            <w:vAlign w:val="center"/>
          </w:tcPr>
          <w:p w:rsidR="00D01E64" w:rsidRPr="005B186E" w:rsidRDefault="00D01E64"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No.</w:t>
            </w:r>
          </w:p>
        </w:tc>
        <w:tc>
          <w:tcPr>
            <w:tcW w:w="0" w:type="auto"/>
            <w:tcBorders>
              <w:top w:val="single" w:sz="4" w:space="0" w:color="auto"/>
              <w:bottom w:val="single" w:sz="4" w:space="0" w:color="auto"/>
            </w:tcBorders>
            <w:vAlign w:val="center"/>
          </w:tcPr>
          <w:p w:rsidR="00D01E64" w:rsidRPr="005B186E" w:rsidRDefault="00D01E64"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Kategori Jawaban</w:t>
            </w:r>
          </w:p>
        </w:tc>
        <w:tc>
          <w:tcPr>
            <w:tcW w:w="0" w:type="auto"/>
            <w:tcBorders>
              <w:top w:val="single" w:sz="4" w:space="0" w:color="auto"/>
              <w:bottom w:val="single" w:sz="4" w:space="0" w:color="auto"/>
            </w:tcBorders>
            <w:vAlign w:val="center"/>
          </w:tcPr>
          <w:p w:rsidR="00D01E64" w:rsidRPr="005B186E" w:rsidRDefault="00D01E64"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Frekuensi</w:t>
            </w:r>
          </w:p>
        </w:tc>
        <w:tc>
          <w:tcPr>
            <w:tcW w:w="0" w:type="auto"/>
            <w:tcBorders>
              <w:top w:val="single" w:sz="4" w:space="0" w:color="auto"/>
              <w:bottom w:val="single" w:sz="4" w:space="0" w:color="auto"/>
            </w:tcBorders>
            <w:vAlign w:val="center"/>
          </w:tcPr>
          <w:p w:rsidR="00D01E64" w:rsidRPr="005B186E" w:rsidRDefault="00D01E64"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Persent (%)</w:t>
            </w:r>
          </w:p>
        </w:tc>
      </w:tr>
      <w:tr w:rsidR="00D01E64" w:rsidRPr="005B186E" w:rsidTr="00B3587F">
        <w:trPr>
          <w:trHeight w:val="283"/>
          <w:jc w:val="center"/>
        </w:trPr>
        <w:tc>
          <w:tcPr>
            <w:tcW w:w="0" w:type="auto"/>
            <w:tcBorders>
              <w:top w:val="single" w:sz="4" w:space="0" w:color="auto"/>
            </w:tcBorders>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1.</w:t>
            </w:r>
          </w:p>
        </w:tc>
        <w:tc>
          <w:tcPr>
            <w:tcW w:w="0" w:type="auto"/>
            <w:tcBorders>
              <w:top w:val="single" w:sz="4" w:space="0" w:color="auto"/>
            </w:tcBorders>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Setuju</w:t>
            </w:r>
          </w:p>
        </w:tc>
        <w:tc>
          <w:tcPr>
            <w:tcW w:w="0" w:type="auto"/>
            <w:tcBorders>
              <w:top w:val="single" w:sz="4" w:space="0" w:color="auto"/>
            </w:tcBorders>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26</w:t>
            </w:r>
          </w:p>
        </w:tc>
        <w:tc>
          <w:tcPr>
            <w:tcW w:w="0" w:type="auto"/>
            <w:tcBorders>
              <w:top w:val="single" w:sz="4" w:space="0" w:color="auto"/>
            </w:tcBorders>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41%</w:t>
            </w:r>
          </w:p>
        </w:tc>
      </w:tr>
      <w:tr w:rsidR="00D01E64" w:rsidRPr="005B186E" w:rsidTr="00B3587F">
        <w:trPr>
          <w:trHeight w:val="283"/>
          <w:jc w:val="center"/>
        </w:trPr>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2.</w:t>
            </w:r>
          </w:p>
        </w:tc>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Setuju</w:t>
            </w:r>
          </w:p>
        </w:tc>
        <w:tc>
          <w:tcPr>
            <w:tcW w:w="0" w:type="auto"/>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30</w:t>
            </w:r>
          </w:p>
        </w:tc>
        <w:tc>
          <w:tcPr>
            <w:tcW w:w="0" w:type="auto"/>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48%</w:t>
            </w:r>
          </w:p>
        </w:tc>
      </w:tr>
      <w:tr w:rsidR="00D01E64" w:rsidRPr="005B186E" w:rsidTr="00B3587F">
        <w:trPr>
          <w:trHeight w:val="283"/>
          <w:jc w:val="center"/>
        </w:trPr>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3.</w:t>
            </w:r>
          </w:p>
        </w:tc>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Kurang Setuju</w:t>
            </w:r>
          </w:p>
        </w:tc>
        <w:tc>
          <w:tcPr>
            <w:tcW w:w="0" w:type="auto"/>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7</w:t>
            </w:r>
          </w:p>
        </w:tc>
        <w:tc>
          <w:tcPr>
            <w:tcW w:w="0" w:type="auto"/>
            <w:vAlign w:val="center"/>
          </w:tcPr>
          <w:p w:rsidR="00D01E64" w:rsidRPr="00D01E64" w:rsidRDefault="00D01E64" w:rsidP="00B3587F">
            <w:pPr>
              <w:jc w:val="center"/>
              <w:rPr>
                <w:rFonts w:asciiTheme="majorHAnsi" w:hAnsiTheme="majorHAnsi"/>
                <w:color w:val="000000"/>
                <w:sz w:val="16"/>
                <w:szCs w:val="16"/>
                <w:lang w:eastAsia="id-ID"/>
              </w:rPr>
            </w:pPr>
            <w:r w:rsidRPr="00D01E64">
              <w:rPr>
                <w:rFonts w:asciiTheme="majorHAnsi" w:hAnsiTheme="majorHAnsi"/>
                <w:color w:val="000000"/>
                <w:sz w:val="16"/>
                <w:szCs w:val="16"/>
                <w:lang w:eastAsia="id-ID"/>
              </w:rPr>
              <w:t>11%</w:t>
            </w:r>
          </w:p>
        </w:tc>
      </w:tr>
      <w:tr w:rsidR="00D01E64" w:rsidRPr="005B186E" w:rsidTr="00B3587F">
        <w:trPr>
          <w:trHeight w:val="283"/>
          <w:jc w:val="center"/>
        </w:trPr>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4.</w:t>
            </w:r>
          </w:p>
        </w:tc>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Tidak Setuju</w:t>
            </w:r>
          </w:p>
        </w:tc>
        <w:tc>
          <w:tcPr>
            <w:tcW w:w="0" w:type="auto"/>
            <w:vAlign w:val="center"/>
          </w:tcPr>
          <w:p w:rsidR="00D01E64" w:rsidRPr="005B186E" w:rsidRDefault="00D01E64"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D01E64" w:rsidRPr="005B186E" w:rsidRDefault="00D01E64"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D01E64" w:rsidRPr="005B186E" w:rsidTr="00B3587F">
        <w:trPr>
          <w:trHeight w:val="283"/>
          <w:jc w:val="center"/>
        </w:trPr>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5.</w:t>
            </w:r>
          </w:p>
        </w:tc>
        <w:tc>
          <w:tcPr>
            <w:tcW w:w="0" w:type="auto"/>
            <w:vAlign w:val="center"/>
          </w:tcPr>
          <w:p w:rsidR="00D01E64" w:rsidRPr="005B186E" w:rsidRDefault="00D01E64" w:rsidP="00B3587F">
            <w:pPr>
              <w:contextualSpacing/>
              <w:rPr>
                <w:rFonts w:asciiTheme="majorHAnsi" w:hAnsiTheme="majorHAnsi"/>
                <w:color w:val="000000"/>
                <w:sz w:val="16"/>
                <w:szCs w:val="16"/>
                <w:lang w:eastAsia="id-ID"/>
              </w:rPr>
            </w:pPr>
            <w:r w:rsidRPr="005B186E">
              <w:rPr>
                <w:rFonts w:asciiTheme="majorHAnsi" w:hAnsiTheme="majorHAnsi"/>
                <w:color w:val="000000"/>
                <w:sz w:val="16"/>
                <w:szCs w:val="16"/>
                <w:lang w:eastAsia="id-ID"/>
              </w:rPr>
              <w:t>Sangat Tidak Setuju</w:t>
            </w:r>
          </w:p>
        </w:tc>
        <w:tc>
          <w:tcPr>
            <w:tcW w:w="0" w:type="auto"/>
            <w:vAlign w:val="center"/>
          </w:tcPr>
          <w:p w:rsidR="00D01E64" w:rsidRPr="005B186E" w:rsidRDefault="00D01E64"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c>
          <w:tcPr>
            <w:tcW w:w="0" w:type="auto"/>
            <w:vAlign w:val="center"/>
          </w:tcPr>
          <w:p w:rsidR="00D01E64" w:rsidRPr="005B186E" w:rsidRDefault="00D01E64" w:rsidP="00B3587F">
            <w:pPr>
              <w:contextualSpacing/>
              <w:jc w:val="center"/>
              <w:rPr>
                <w:rFonts w:asciiTheme="majorHAnsi" w:hAnsiTheme="majorHAnsi"/>
                <w:color w:val="000000"/>
                <w:sz w:val="16"/>
                <w:szCs w:val="16"/>
                <w:lang w:eastAsia="id-ID"/>
              </w:rPr>
            </w:pPr>
            <w:r>
              <w:rPr>
                <w:rFonts w:asciiTheme="majorHAnsi" w:hAnsiTheme="majorHAnsi"/>
                <w:color w:val="000000"/>
                <w:sz w:val="16"/>
                <w:szCs w:val="16"/>
                <w:lang w:eastAsia="id-ID"/>
              </w:rPr>
              <w:t>-</w:t>
            </w:r>
          </w:p>
        </w:tc>
      </w:tr>
      <w:tr w:rsidR="00D01E64" w:rsidRPr="005B186E" w:rsidTr="00B3587F">
        <w:trPr>
          <w:trHeight w:val="283"/>
          <w:jc w:val="center"/>
        </w:trPr>
        <w:tc>
          <w:tcPr>
            <w:tcW w:w="0" w:type="auto"/>
            <w:gridSpan w:val="2"/>
            <w:vAlign w:val="center"/>
          </w:tcPr>
          <w:p w:rsidR="00D01E64" w:rsidRPr="005B186E" w:rsidRDefault="00D01E64" w:rsidP="00B3587F">
            <w:pPr>
              <w:contextualSpacing/>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Jumlah</w:t>
            </w:r>
          </w:p>
        </w:tc>
        <w:tc>
          <w:tcPr>
            <w:tcW w:w="0" w:type="auto"/>
            <w:vAlign w:val="center"/>
          </w:tcPr>
          <w:p w:rsidR="00D01E64" w:rsidRPr="005B186E" w:rsidRDefault="00D01E64"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63</w:t>
            </w:r>
          </w:p>
        </w:tc>
        <w:tc>
          <w:tcPr>
            <w:tcW w:w="0" w:type="auto"/>
            <w:vAlign w:val="center"/>
          </w:tcPr>
          <w:p w:rsidR="00D01E64" w:rsidRPr="005B186E" w:rsidRDefault="00D01E64" w:rsidP="00B3587F">
            <w:pPr>
              <w:contextualSpacing/>
              <w:jc w:val="center"/>
              <w:rPr>
                <w:rFonts w:asciiTheme="majorHAnsi" w:hAnsiTheme="majorHAnsi"/>
                <w:b/>
                <w:color w:val="000000"/>
                <w:sz w:val="16"/>
                <w:szCs w:val="16"/>
                <w:lang w:eastAsia="id-ID"/>
              </w:rPr>
            </w:pPr>
            <w:r w:rsidRPr="005B186E">
              <w:rPr>
                <w:rFonts w:asciiTheme="majorHAnsi" w:hAnsiTheme="majorHAnsi"/>
                <w:b/>
                <w:color w:val="000000"/>
                <w:sz w:val="16"/>
                <w:szCs w:val="16"/>
                <w:lang w:eastAsia="id-ID"/>
              </w:rPr>
              <w:t>100%</w:t>
            </w:r>
          </w:p>
        </w:tc>
      </w:tr>
    </w:tbl>
    <w:p w:rsidR="00E07788" w:rsidRDefault="00D01E64" w:rsidP="004F7F3C">
      <w:pPr>
        <w:pStyle w:val="StyleE-JOURNALBodyHeadingsCambria"/>
        <w:spacing w:line="276" w:lineRule="auto"/>
        <w:rPr>
          <w:sz w:val="24"/>
          <w:lang w:val="en-US"/>
        </w:rPr>
      </w:pPr>
      <w:proofErr w:type="gramStart"/>
      <w:r w:rsidRPr="005B186E">
        <w:rPr>
          <w:i/>
          <w:lang w:val="en-US"/>
        </w:rPr>
        <w:t>Sumber :</w:t>
      </w:r>
      <w:proofErr w:type="gramEnd"/>
      <w:r w:rsidRPr="005B186E">
        <w:rPr>
          <w:i/>
          <w:lang w:val="en-US"/>
        </w:rPr>
        <w:t xml:space="preserve"> Data diolah peneliti, 2018</w:t>
      </w:r>
    </w:p>
    <w:p w:rsidR="007026B4" w:rsidRDefault="00D01E64" w:rsidP="007026B4">
      <w:pPr>
        <w:pStyle w:val="StyleE-JOURNALBodyHeadingsCambria"/>
        <w:spacing w:before="0" w:after="0" w:line="276" w:lineRule="auto"/>
        <w:rPr>
          <w:color w:val="000000"/>
          <w:sz w:val="24"/>
          <w:lang w:val="en-US" w:eastAsia="id-ID"/>
        </w:rPr>
      </w:pPr>
      <w:r w:rsidRPr="00D01E64">
        <w:rPr>
          <w:color w:val="000000"/>
          <w:sz w:val="24"/>
          <w:lang w:eastAsia="id-ID"/>
        </w:rPr>
        <w:t>Berdasarkan tabel di atas, diketahui bahwa hasil jawaban responden tentang motivasi kerja pegawai pertanyaan nomor 12 tentang pegawai mendapatkan penghargaan dalam kategori sangat setuju sebanyak 26 responden atau 41%, kategori setuju sebanyak 30 responden atau 48%, kategori kurang setuju 7 responden atau 11%. Melalui pernyataan tersebut disimpulkan 48% responden menjawab setuju apabila pegawai yang selalu disiplin waktu hadir dalam bekerja mendapatkan penghargaan sehingga diharapkan ketepatan waktu hadir di kantor dapat mengerjakan pekerjaan tanpa membuang waktu karena kerlambatan hadir di kantor.</w:t>
      </w:r>
    </w:p>
    <w:p w:rsidR="007026B4" w:rsidRPr="007026B4" w:rsidRDefault="007026B4" w:rsidP="007026B4">
      <w:pPr>
        <w:pStyle w:val="StyleE-JOURNALBodyHeadingsCambria"/>
        <w:spacing w:before="0" w:after="0" w:line="276" w:lineRule="auto"/>
        <w:rPr>
          <w:color w:val="000000"/>
          <w:sz w:val="24"/>
          <w:lang w:val="en-US" w:eastAsia="id-ID"/>
        </w:rPr>
      </w:pPr>
      <w:r w:rsidRPr="007026B4">
        <w:rPr>
          <w:color w:val="000000"/>
          <w:sz w:val="24"/>
          <w:lang w:eastAsia="id-ID"/>
        </w:rPr>
        <w:t xml:space="preserve">Analisis korelasi </w:t>
      </w:r>
      <w:r w:rsidRPr="007026B4">
        <w:rPr>
          <w:i/>
          <w:color w:val="000000"/>
          <w:sz w:val="24"/>
          <w:lang w:eastAsia="id-ID"/>
        </w:rPr>
        <w:t xml:space="preserve">product moment </w:t>
      </w:r>
      <w:r w:rsidRPr="007026B4">
        <w:rPr>
          <w:color w:val="000000"/>
          <w:sz w:val="24"/>
          <w:lang w:eastAsia="id-ID"/>
        </w:rPr>
        <w:t xml:space="preserve">variabel motivasi kerja terhadap pelayanan </w:t>
      </w:r>
      <w:r w:rsidRPr="007026B4">
        <w:rPr>
          <w:color w:val="000000"/>
          <w:sz w:val="24"/>
          <w:lang w:eastAsia="id-ID"/>
        </w:rPr>
        <w:lastRenderedPageBreak/>
        <w:t>di Kantor Pertanahan Kota Tegal sebagai berikut :</w:t>
      </w:r>
    </w:p>
    <w:p w:rsidR="007026B4" w:rsidRPr="007026B4" w:rsidRDefault="007026B4" w:rsidP="007026B4">
      <w:pPr>
        <w:pStyle w:val="ListParagraph"/>
        <w:spacing w:after="0" w:line="276" w:lineRule="auto"/>
        <w:ind w:left="0"/>
        <w:rPr>
          <w:rFonts w:asciiTheme="majorHAnsi" w:eastAsia="Times New Roman" w:hAnsiTheme="majorHAnsi" w:cstheme="majorBidi"/>
          <w:color w:val="000000"/>
          <w:lang w:eastAsia="id-ID"/>
        </w:rPr>
      </w:pPr>
      <w:r w:rsidRPr="007026B4">
        <w:rPr>
          <w:rFonts w:asciiTheme="majorHAnsi" w:eastAsia="Times New Roman" w:hAnsiTheme="majorHAnsi" w:cstheme="majorBidi"/>
          <w:color w:val="000000"/>
          <w:lang w:eastAsia="id-ID"/>
        </w:rPr>
        <w:t>∑X</w:t>
      </w:r>
      <w:r w:rsidRPr="007026B4">
        <w:rPr>
          <w:rFonts w:asciiTheme="majorHAnsi" w:eastAsia="Times New Roman" w:hAnsiTheme="majorHAnsi" w:cstheme="majorBidi"/>
          <w:color w:val="000000"/>
          <w:lang w:eastAsia="id-ID"/>
        </w:rPr>
        <w:tab/>
        <w:t>= 5792</w:t>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t>∑Y</w:t>
      </w:r>
      <w:r w:rsidRPr="007026B4">
        <w:rPr>
          <w:rFonts w:asciiTheme="majorHAnsi" w:eastAsia="Times New Roman" w:hAnsiTheme="majorHAnsi" w:cstheme="majorBidi"/>
          <w:color w:val="000000"/>
          <w:vertAlign w:val="superscript"/>
          <w:lang w:eastAsia="id-ID"/>
        </w:rPr>
        <w:t>2</w:t>
      </w:r>
      <w:r w:rsidRPr="007026B4">
        <w:rPr>
          <w:rFonts w:asciiTheme="majorHAnsi" w:eastAsia="Times New Roman" w:hAnsiTheme="majorHAnsi" w:cstheme="majorBidi"/>
          <w:color w:val="000000"/>
          <w:lang w:eastAsia="id-ID"/>
        </w:rPr>
        <w:tab/>
        <w:t>= 261830</w:t>
      </w:r>
    </w:p>
    <w:p w:rsidR="007026B4" w:rsidRPr="007026B4" w:rsidRDefault="007026B4" w:rsidP="007026B4">
      <w:pPr>
        <w:pStyle w:val="ListParagraph"/>
        <w:spacing w:after="0" w:line="276" w:lineRule="auto"/>
        <w:ind w:left="0"/>
        <w:jc w:val="both"/>
        <w:rPr>
          <w:rFonts w:asciiTheme="majorHAnsi" w:eastAsia="Times New Roman" w:hAnsiTheme="majorHAnsi" w:cstheme="majorBidi"/>
          <w:color w:val="000000"/>
          <w:lang w:eastAsia="id-ID"/>
        </w:rPr>
      </w:pPr>
      <w:r w:rsidRPr="007026B4">
        <w:rPr>
          <w:rFonts w:asciiTheme="majorHAnsi" w:eastAsia="Times New Roman" w:hAnsiTheme="majorHAnsi" w:cstheme="majorBidi"/>
          <w:color w:val="000000"/>
          <w:lang w:eastAsia="id-ID"/>
        </w:rPr>
        <w:t>∑Y</w:t>
      </w:r>
      <w:r w:rsidRPr="007026B4">
        <w:rPr>
          <w:rFonts w:asciiTheme="majorHAnsi" w:eastAsia="Times New Roman" w:hAnsiTheme="majorHAnsi" w:cstheme="majorBidi"/>
          <w:color w:val="000000"/>
          <w:lang w:eastAsia="id-ID"/>
        </w:rPr>
        <w:tab/>
        <w:t>= 4042</w:t>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t>∑XY</w:t>
      </w:r>
      <w:r w:rsidRPr="007026B4">
        <w:rPr>
          <w:rFonts w:asciiTheme="majorHAnsi" w:eastAsia="Times New Roman" w:hAnsiTheme="majorHAnsi" w:cstheme="majorBidi"/>
          <w:color w:val="000000"/>
          <w:lang w:eastAsia="id-ID"/>
        </w:rPr>
        <w:tab/>
        <w:t>= 373987</w:t>
      </w:r>
    </w:p>
    <w:p w:rsidR="007026B4" w:rsidRDefault="007026B4" w:rsidP="007026B4">
      <w:pPr>
        <w:pStyle w:val="ListParagraph"/>
        <w:spacing w:after="0" w:line="276" w:lineRule="auto"/>
        <w:ind w:left="0"/>
        <w:jc w:val="both"/>
        <w:rPr>
          <w:rFonts w:asciiTheme="majorHAnsi" w:eastAsia="Times New Roman" w:hAnsiTheme="majorHAnsi" w:cstheme="majorBidi"/>
          <w:color w:val="000000"/>
          <w:lang w:eastAsia="id-ID"/>
        </w:rPr>
      </w:pPr>
      <w:r w:rsidRPr="007026B4">
        <w:rPr>
          <w:rFonts w:asciiTheme="majorHAnsi" w:eastAsia="Times New Roman" w:hAnsiTheme="majorHAnsi" w:cstheme="majorBidi"/>
          <w:color w:val="000000"/>
          <w:lang w:eastAsia="id-ID"/>
        </w:rPr>
        <w:t>∑X</w:t>
      </w:r>
      <w:r w:rsidRPr="007026B4">
        <w:rPr>
          <w:rFonts w:asciiTheme="majorHAnsi" w:eastAsia="Times New Roman" w:hAnsiTheme="majorHAnsi" w:cstheme="majorBidi"/>
          <w:color w:val="000000"/>
          <w:vertAlign w:val="superscript"/>
          <w:lang w:eastAsia="id-ID"/>
        </w:rPr>
        <w:t>2</w:t>
      </w:r>
      <w:r w:rsidRPr="007026B4">
        <w:rPr>
          <w:rFonts w:asciiTheme="majorHAnsi" w:eastAsia="Times New Roman" w:hAnsiTheme="majorHAnsi" w:cstheme="majorBidi"/>
          <w:color w:val="000000"/>
          <w:lang w:eastAsia="id-ID"/>
        </w:rPr>
        <w:tab/>
        <w:t>= 536558</w:t>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r w:rsidRPr="007026B4">
        <w:rPr>
          <w:rFonts w:asciiTheme="majorHAnsi" w:eastAsia="Times New Roman" w:hAnsiTheme="majorHAnsi" w:cstheme="majorBidi"/>
          <w:color w:val="000000"/>
          <w:lang w:eastAsia="id-ID"/>
        </w:rPr>
        <w:tab/>
      </w:r>
    </w:p>
    <w:p w:rsidR="007026B4" w:rsidRPr="007026B4" w:rsidRDefault="007026B4" w:rsidP="007026B4">
      <w:pPr>
        <w:pStyle w:val="ListParagraph"/>
        <w:spacing w:after="0" w:line="276" w:lineRule="auto"/>
        <w:ind w:left="0"/>
        <w:jc w:val="both"/>
        <w:rPr>
          <w:rFonts w:asciiTheme="majorHAnsi" w:eastAsia="Times New Roman" w:hAnsiTheme="majorHAnsi" w:cstheme="majorBidi"/>
          <w:color w:val="000000"/>
          <w:lang w:eastAsia="id-ID"/>
        </w:rPr>
      </w:pPr>
      <w:r w:rsidRPr="007026B4">
        <w:rPr>
          <w:rFonts w:asciiTheme="majorHAnsi" w:eastAsia="Times New Roman" w:hAnsiTheme="majorHAnsi" w:cstheme="majorBidi"/>
          <w:color w:val="000000"/>
          <w:lang w:eastAsia="id-ID"/>
        </w:rPr>
        <w:t>N</w:t>
      </w:r>
      <w:r w:rsidRPr="007026B4">
        <w:rPr>
          <w:rFonts w:asciiTheme="majorHAnsi" w:eastAsia="Times New Roman" w:hAnsiTheme="majorHAnsi" w:cstheme="majorBidi"/>
          <w:color w:val="000000"/>
          <w:lang w:eastAsia="id-ID"/>
        </w:rPr>
        <w:tab/>
        <w:t>= 63</w:t>
      </w:r>
    </w:p>
    <w:p w:rsidR="007026B4" w:rsidRPr="007026B4" w:rsidRDefault="00485114" w:rsidP="007026B4">
      <w:pPr>
        <w:spacing w:line="276" w:lineRule="auto"/>
        <w:jc w:val="center"/>
        <w:rPr>
          <w:rFonts w:asciiTheme="majorHAnsi" w:hAnsiTheme="majorHAns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xy</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n(</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xy)-</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nary>
                </m:e>
              </m:nary>
            </m:num>
            <m:den>
              <m:rad>
                <m:radPr>
                  <m:degHide m:val="1"/>
                  <m:ctrlPr>
                    <w:rPr>
                      <w:rFonts w:ascii="Cambria Math" w:hAnsi="Cambria Math"/>
                      <w:i/>
                      <w:sz w:val="22"/>
                      <w:szCs w:val="22"/>
                    </w:rPr>
                  </m:ctrlPr>
                </m:radPr>
                <m:deg/>
                <m:e>
                  <m:r>
                    <w:rPr>
                      <w:rFonts w:ascii="Cambria Math" w:hAnsi="Cambria Math"/>
                      <w:sz w:val="22"/>
                      <w:szCs w:val="22"/>
                    </w:rPr>
                    <m:t>{n</m:t>
                  </m:r>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 xml:space="preserve">2 </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n</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sup>
                          <m:r>
                            <w:rPr>
                              <w:rFonts w:ascii="Cambria Math" w:hAnsi="Cambria Math"/>
                              <w:sz w:val="22"/>
                              <w:szCs w:val="22"/>
                            </w:rPr>
                            <m:t>2</m:t>
                          </m:r>
                        </m:sup>
                      </m:sSup>
                      <m:r>
                        <w:rPr>
                          <w:rFonts w:ascii="Cambria Math" w:hAnsi="Cambria Math"/>
                          <w:sz w:val="22"/>
                          <w:szCs w:val="22"/>
                        </w:rPr>
                        <m:t>}</m:t>
                      </m:r>
                    </m:e>
                  </m:nary>
                </m:e>
              </m:rad>
            </m:den>
          </m:f>
        </m:oMath>
      </m:oMathPara>
    </w:p>
    <w:p w:rsidR="007026B4" w:rsidRPr="007026B4" w:rsidRDefault="007026B4" w:rsidP="007026B4">
      <w:pPr>
        <w:spacing w:line="276" w:lineRule="auto"/>
        <w:ind w:firstLine="360"/>
        <w:rPr>
          <w:rFonts w:asciiTheme="majorHAnsi" w:hAnsiTheme="majorHAnsi"/>
          <w:color w:val="000000"/>
          <w:sz w:val="22"/>
          <w:szCs w:val="22"/>
          <w:lang w:eastAsia="id-ID"/>
        </w:rPr>
      </w:pPr>
      <w:r w:rsidRPr="007026B4">
        <w:rPr>
          <w:rFonts w:asciiTheme="majorHAnsi" w:hAnsiTheme="majorHAnsi"/>
          <w:color w:val="000000"/>
          <w:sz w:val="22"/>
          <w:szCs w:val="22"/>
          <w:lang w:eastAsia="id-ID"/>
        </w:rPr>
        <w:t>=</w:t>
      </w:r>
      <m:oMath>
        <m:r>
          <w:rPr>
            <w:rFonts w:ascii="Cambria Math" w:hAnsi="Cambria Math"/>
            <w:color w:val="000000"/>
            <w:sz w:val="22"/>
            <w:szCs w:val="22"/>
            <w:lang w:eastAsia="id-ID"/>
          </w:rPr>
          <m:t xml:space="preserve"> </m:t>
        </m:r>
        <m:f>
          <m:fPr>
            <m:ctrlPr>
              <w:rPr>
                <w:rFonts w:ascii="Cambria Math" w:hAnsi="Cambria Math"/>
                <w:i/>
                <w:color w:val="000000"/>
                <w:sz w:val="22"/>
                <w:szCs w:val="22"/>
                <w:lang w:eastAsia="id-ID"/>
              </w:rPr>
            </m:ctrlPr>
          </m:fPr>
          <m:num>
            <m:r>
              <w:rPr>
                <w:rFonts w:ascii="Cambria Math" w:hAnsi="Cambria Math"/>
                <w:color w:val="000000"/>
                <w:sz w:val="22"/>
                <w:szCs w:val="22"/>
                <w:lang w:eastAsia="id-ID"/>
              </w:rPr>
              <m:t>63</m:t>
            </m:r>
            <m:d>
              <m:dPr>
                <m:ctrlPr>
                  <w:rPr>
                    <w:rFonts w:ascii="Cambria Math" w:hAnsi="Cambria Math"/>
                    <w:i/>
                    <w:color w:val="000000"/>
                    <w:sz w:val="22"/>
                    <w:szCs w:val="22"/>
                    <w:lang w:eastAsia="id-ID"/>
                  </w:rPr>
                </m:ctrlPr>
              </m:dPr>
              <m:e>
                <m:r>
                  <w:rPr>
                    <w:rFonts w:ascii="Cambria Math" w:hAnsi="Cambria Math"/>
                    <w:color w:val="000000"/>
                    <w:sz w:val="22"/>
                    <w:szCs w:val="22"/>
                    <w:lang w:eastAsia="id-ID"/>
                  </w:rPr>
                  <m:t>373987</m:t>
                </m:r>
              </m:e>
            </m:d>
            <m:r>
              <w:rPr>
                <w:rFonts w:ascii="Cambria Math" w:hAnsi="Cambria Math"/>
                <w:color w:val="000000"/>
                <w:sz w:val="22"/>
                <w:szCs w:val="22"/>
                <w:lang w:eastAsia="id-ID"/>
              </w:rPr>
              <m:t>-5792x4042</m:t>
            </m:r>
          </m:num>
          <m:den>
            <m:rad>
              <m:radPr>
                <m:degHide m:val="1"/>
                <m:ctrlPr>
                  <w:rPr>
                    <w:rFonts w:ascii="Cambria Math" w:hAnsi="Cambria Math"/>
                    <w:i/>
                    <w:color w:val="000000"/>
                    <w:sz w:val="22"/>
                    <w:szCs w:val="22"/>
                    <w:lang w:eastAsia="id-ID"/>
                  </w:rPr>
                </m:ctrlPr>
              </m:radPr>
              <m:deg/>
              <m:e>
                <m:d>
                  <m:dPr>
                    <m:begChr m:val="{"/>
                    <m:endChr m:val="}"/>
                    <m:ctrlPr>
                      <w:rPr>
                        <w:rFonts w:ascii="Cambria Math" w:hAnsi="Cambria Math"/>
                        <w:i/>
                        <w:color w:val="000000"/>
                        <w:sz w:val="22"/>
                        <w:szCs w:val="22"/>
                        <w:lang w:eastAsia="id-ID"/>
                      </w:rPr>
                    </m:ctrlPr>
                  </m:dPr>
                  <m:e>
                    <m:d>
                      <m:dPr>
                        <m:ctrlPr>
                          <w:rPr>
                            <w:rFonts w:ascii="Cambria Math" w:hAnsi="Cambria Math"/>
                            <w:i/>
                            <w:color w:val="000000"/>
                            <w:sz w:val="22"/>
                            <w:szCs w:val="22"/>
                            <w:lang w:eastAsia="id-ID"/>
                          </w:rPr>
                        </m:ctrlPr>
                      </m:dPr>
                      <m:e>
                        <m:r>
                          <w:rPr>
                            <w:rFonts w:ascii="Cambria Math" w:hAnsi="Cambria Math"/>
                            <w:color w:val="000000"/>
                            <w:sz w:val="22"/>
                            <w:szCs w:val="22"/>
                            <w:lang w:eastAsia="id-ID"/>
                          </w:rPr>
                          <m:t>63x536558</m:t>
                        </m:r>
                      </m:e>
                    </m:d>
                    <m:r>
                      <w:rPr>
                        <w:rFonts w:ascii="Cambria Math" w:hAnsi="Cambria Math"/>
                        <w:color w:val="000000"/>
                        <w:sz w:val="22"/>
                        <w:szCs w:val="22"/>
                        <w:lang w:eastAsia="id-ID"/>
                      </w:rPr>
                      <m:t>-</m:t>
                    </m:r>
                    <m:sSup>
                      <m:sSupPr>
                        <m:ctrlPr>
                          <w:rPr>
                            <w:rFonts w:ascii="Cambria Math" w:hAnsi="Cambria Math"/>
                            <w:i/>
                            <w:color w:val="000000"/>
                            <w:sz w:val="22"/>
                            <w:szCs w:val="22"/>
                            <w:lang w:eastAsia="id-ID"/>
                          </w:rPr>
                        </m:ctrlPr>
                      </m:sSupPr>
                      <m:e>
                        <m:r>
                          <w:rPr>
                            <w:rFonts w:ascii="Cambria Math" w:hAnsi="Cambria Math"/>
                            <w:color w:val="000000"/>
                            <w:sz w:val="22"/>
                            <w:szCs w:val="22"/>
                            <w:lang w:eastAsia="id-ID"/>
                          </w:rPr>
                          <m:t>(5792)</m:t>
                        </m:r>
                      </m:e>
                      <m:sup>
                        <m:r>
                          <w:rPr>
                            <w:rFonts w:ascii="Cambria Math" w:hAnsi="Cambria Math"/>
                            <w:color w:val="000000"/>
                            <w:sz w:val="22"/>
                            <w:szCs w:val="22"/>
                            <w:lang w:eastAsia="id-ID"/>
                          </w:rPr>
                          <m:t>2</m:t>
                        </m:r>
                      </m:sup>
                    </m:sSup>
                  </m:e>
                </m:d>
                <m:d>
                  <m:dPr>
                    <m:begChr m:val="{"/>
                    <m:endChr m:val="}"/>
                    <m:ctrlPr>
                      <w:rPr>
                        <w:rFonts w:ascii="Cambria Math" w:hAnsi="Cambria Math"/>
                        <w:i/>
                        <w:color w:val="000000"/>
                        <w:sz w:val="22"/>
                        <w:szCs w:val="22"/>
                        <w:lang w:eastAsia="id-ID"/>
                      </w:rPr>
                    </m:ctrlPr>
                  </m:dPr>
                  <m:e>
                    <m:d>
                      <m:dPr>
                        <m:ctrlPr>
                          <w:rPr>
                            <w:rFonts w:ascii="Cambria Math" w:hAnsi="Cambria Math"/>
                            <w:i/>
                            <w:color w:val="000000"/>
                            <w:sz w:val="22"/>
                            <w:szCs w:val="22"/>
                            <w:lang w:eastAsia="id-ID"/>
                          </w:rPr>
                        </m:ctrlPr>
                      </m:dPr>
                      <m:e>
                        <m:r>
                          <w:rPr>
                            <w:rFonts w:ascii="Cambria Math" w:hAnsi="Cambria Math"/>
                            <w:color w:val="000000"/>
                            <w:sz w:val="22"/>
                            <w:szCs w:val="22"/>
                            <w:lang w:eastAsia="id-ID"/>
                          </w:rPr>
                          <m:t>63x261830</m:t>
                        </m:r>
                      </m:e>
                    </m:d>
                    <m:r>
                      <w:rPr>
                        <w:rFonts w:ascii="Cambria Math" w:hAnsi="Cambria Math"/>
                        <w:color w:val="000000"/>
                        <w:sz w:val="22"/>
                        <w:szCs w:val="22"/>
                        <w:lang w:eastAsia="id-ID"/>
                      </w:rPr>
                      <m:t>-</m:t>
                    </m:r>
                    <m:sSup>
                      <m:sSupPr>
                        <m:ctrlPr>
                          <w:rPr>
                            <w:rFonts w:ascii="Cambria Math" w:hAnsi="Cambria Math"/>
                            <w:i/>
                            <w:color w:val="000000"/>
                            <w:sz w:val="22"/>
                            <w:szCs w:val="22"/>
                            <w:lang w:eastAsia="id-ID"/>
                          </w:rPr>
                        </m:ctrlPr>
                      </m:sSupPr>
                      <m:e>
                        <m:r>
                          <w:rPr>
                            <w:rFonts w:ascii="Cambria Math" w:hAnsi="Cambria Math"/>
                            <w:color w:val="000000"/>
                            <w:sz w:val="22"/>
                            <w:szCs w:val="22"/>
                            <w:lang w:eastAsia="id-ID"/>
                          </w:rPr>
                          <m:t>(4042)</m:t>
                        </m:r>
                      </m:e>
                      <m:sup>
                        <m:r>
                          <w:rPr>
                            <w:rFonts w:ascii="Cambria Math" w:hAnsi="Cambria Math"/>
                            <w:color w:val="000000"/>
                            <w:sz w:val="22"/>
                            <w:szCs w:val="22"/>
                            <w:lang w:eastAsia="id-ID"/>
                          </w:rPr>
                          <m:t>2</m:t>
                        </m:r>
                      </m:sup>
                    </m:sSup>
                  </m:e>
                </m:d>
              </m:e>
            </m:rad>
          </m:den>
        </m:f>
      </m:oMath>
    </w:p>
    <w:p w:rsidR="007026B4" w:rsidRPr="007026B4" w:rsidRDefault="007026B4" w:rsidP="007026B4">
      <w:pPr>
        <w:spacing w:line="276" w:lineRule="auto"/>
        <w:ind w:firstLine="360"/>
        <w:jc w:val="both"/>
        <w:rPr>
          <w:rFonts w:asciiTheme="majorHAnsi" w:hAnsiTheme="majorHAnsi"/>
          <w:color w:val="000000"/>
          <w:sz w:val="22"/>
          <w:szCs w:val="22"/>
          <w:lang w:eastAsia="id-ID"/>
        </w:rPr>
      </w:pPr>
      <w:r w:rsidRPr="007026B4">
        <w:rPr>
          <w:rFonts w:asciiTheme="majorHAnsi" w:hAnsiTheme="majorHAnsi"/>
          <w:color w:val="000000"/>
          <w:sz w:val="22"/>
          <w:szCs w:val="22"/>
          <w:lang w:eastAsia="id-ID"/>
        </w:rPr>
        <w:t xml:space="preserve">= </w:t>
      </w:r>
      <m:oMath>
        <m:f>
          <m:fPr>
            <m:ctrlPr>
              <w:rPr>
                <w:rFonts w:ascii="Cambria Math" w:hAnsi="Cambria Math"/>
                <w:i/>
                <w:color w:val="000000"/>
                <w:sz w:val="22"/>
                <w:szCs w:val="22"/>
                <w:lang w:eastAsia="id-ID"/>
              </w:rPr>
            </m:ctrlPr>
          </m:fPr>
          <m:num>
            <m:r>
              <w:rPr>
                <w:rFonts w:ascii="Cambria Math" w:hAnsi="Cambria Math"/>
                <w:color w:val="000000"/>
                <w:sz w:val="22"/>
                <w:szCs w:val="22"/>
                <w:lang w:eastAsia="id-ID"/>
              </w:rPr>
              <m:t>23561181-23411264</m:t>
            </m:r>
          </m:num>
          <m:den>
            <m:rad>
              <m:radPr>
                <m:degHide m:val="1"/>
                <m:ctrlPr>
                  <w:rPr>
                    <w:rFonts w:ascii="Cambria Math" w:hAnsi="Cambria Math"/>
                    <w:i/>
                    <w:color w:val="000000"/>
                    <w:sz w:val="22"/>
                    <w:szCs w:val="22"/>
                    <w:lang w:eastAsia="id-ID"/>
                  </w:rPr>
                </m:ctrlPr>
              </m:radPr>
              <m:deg/>
              <m:e>
                <m:d>
                  <m:dPr>
                    <m:ctrlPr>
                      <w:rPr>
                        <w:rFonts w:ascii="Cambria Math" w:hAnsi="Cambria Math"/>
                        <w:i/>
                        <w:color w:val="000000"/>
                        <w:sz w:val="22"/>
                        <w:szCs w:val="22"/>
                        <w:lang w:eastAsia="id-ID"/>
                      </w:rPr>
                    </m:ctrlPr>
                  </m:dPr>
                  <m:e>
                    <m:r>
                      <w:rPr>
                        <w:rFonts w:ascii="Cambria Math" w:hAnsi="Cambria Math"/>
                        <w:color w:val="000000"/>
                        <w:sz w:val="22"/>
                        <w:szCs w:val="22"/>
                        <w:lang w:eastAsia="id-ID"/>
                      </w:rPr>
                      <m:t>33803154-33547264</m:t>
                    </m:r>
                  </m:e>
                </m:d>
                <m:d>
                  <m:dPr>
                    <m:ctrlPr>
                      <w:rPr>
                        <w:rFonts w:ascii="Cambria Math" w:hAnsi="Cambria Math"/>
                        <w:i/>
                        <w:color w:val="000000"/>
                        <w:sz w:val="22"/>
                        <w:szCs w:val="22"/>
                        <w:lang w:eastAsia="id-ID"/>
                      </w:rPr>
                    </m:ctrlPr>
                  </m:dPr>
                  <m:e>
                    <m:r>
                      <w:rPr>
                        <w:rFonts w:ascii="Cambria Math" w:hAnsi="Cambria Math"/>
                        <w:color w:val="000000"/>
                        <w:sz w:val="22"/>
                        <w:szCs w:val="22"/>
                        <w:lang w:eastAsia="id-ID"/>
                      </w:rPr>
                      <m:t>16495290-16337764</m:t>
                    </m:r>
                  </m:e>
                </m:d>
              </m:e>
            </m:rad>
          </m:den>
        </m:f>
      </m:oMath>
    </w:p>
    <w:p w:rsidR="007026B4" w:rsidRPr="007026B4" w:rsidRDefault="007026B4" w:rsidP="007026B4">
      <w:pPr>
        <w:spacing w:line="276" w:lineRule="auto"/>
        <w:ind w:firstLine="360"/>
        <w:jc w:val="both"/>
        <w:rPr>
          <w:rFonts w:asciiTheme="majorHAnsi" w:hAnsiTheme="majorHAnsi"/>
          <w:color w:val="000000"/>
          <w:sz w:val="22"/>
          <w:szCs w:val="22"/>
          <w:lang w:eastAsia="id-ID"/>
        </w:rPr>
      </w:pPr>
      <w:r w:rsidRPr="007026B4">
        <w:rPr>
          <w:rFonts w:asciiTheme="majorHAnsi" w:hAnsiTheme="majorHAnsi"/>
          <w:color w:val="000000"/>
          <w:sz w:val="22"/>
          <w:szCs w:val="22"/>
          <w:lang w:eastAsia="id-ID"/>
        </w:rPr>
        <w:t xml:space="preserve">= </w:t>
      </w:r>
      <m:oMath>
        <m:f>
          <m:fPr>
            <m:ctrlPr>
              <w:rPr>
                <w:rFonts w:ascii="Cambria Math" w:hAnsi="Cambria Math"/>
                <w:i/>
                <w:color w:val="000000"/>
                <w:sz w:val="22"/>
                <w:szCs w:val="22"/>
                <w:lang w:eastAsia="id-ID"/>
              </w:rPr>
            </m:ctrlPr>
          </m:fPr>
          <m:num>
            <m:r>
              <w:rPr>
                <w:rFonts w:ascii="Cambria Math" w:hAnsi="Cambria Math"/>
                <w:color w:val="000000"/>
                <w:sz w:val="22"/>
                <w:szCs w:val="22"/>
                <w:lang w:eastAsia="id-ID"/>
              </w:rPr>
              <m:t>149917</m:t>
            </m:r>
          </m:num>
          <m:den>
            <m:rad>
              <m:radPr>
                <m:degHide m:val="1"/>
                <m:ctrlPr>
                  <w:rPr>
                    <w:rFonts w:ascii="Cambria Math" w:hAnsi="Cambria Math"/>
                    <w:i/>
                    <w:color w:val="000000"/>
                    <w:sz w:val="22"/>
                    <w:szCs w:val="22"/>
                    <w:lang w:eastAsia="id-ID"/>
                  </w:rPr>
                </m:ctrlPr>
              </m:radPr>
              <m:deg/>
              <m:e>
                <m:d>
                  <m:dPr>
                    <m:ctrlPr>
                      <w:rPr>
                        <w:rFonts w:ascii="Cambria Math" w:hAnsi="Cambria Math"/>
                        <w:i/>
                        <w:color w:val="000000"/>
                        <w:sz w:val="22"/>
                        <w:szCs w:val="22"/>
                        <w:lang w:eastAsia="id-ID"/>
                      </w:rPr>
                    </m:ctrlPr>
                  </m:dPr>
                  <m:e>
                    <m:r>
                      <w:rPr>
                        <w:rFonts w:ascii="Cambria Math" w:hAnsi="Cambria Math"/>
                        <w:color w:val="000000"/>
                        <w:sz w:val="22"/>
                        <w:szCs w:val="22"/>
                        <w:lang w:eastAsia="id-ID"/>
                      </w:rPr>
                      <m:t>255890</m:t>
                    </m:r>
                  </m:e>
                </m:d>
                <m:d>
                  <m:dPr>
                    <m:ctrlPr>
                      <w:rPr>
                        <w:rFonts w:ascii="Cambria Math" w:hAnsi="Cambria Math"/>
                        <w:i/>
                        <w:color w:val="000000"/>
                        <w:sz w:val="22"/>
                        <w:szCs w:val="22"/>
                        <w:lang w:eastAsia="id-ID"/>
                      </w:rPr>
                    </m:ctrlPr>
                  </m:dPr>
                  <m:e>
                    <m:r>
                      <w:rPr>
                        <w:rFonts w:ascii="Cambria Math" w:hAnsi="Cambria Math"/>
                        <w:color w:val="000000"/>
                        <w:sz w:val="22"/>
                        <w:szCs w:val="22"/>
                        <w:lang w:eastAsia="id-ID"/>
                      </w:rPr>
                      <m:t>157526</m:t>
                    </m:r>
                  </m:e>
                </m:d>
              </m:e>
            </m:rad>
          </m:den>
        </m:f>
      </m:oMath>
    </w:p>
    <w:p w:rsidR="007026B4" w:rsidRPr="007026B4" w:rsidRDefault="007026B4" w:rsidP="007026B4">
      <w:pPr>
        <w:spacing w:line="276" w:lineRule="auto"/>
        <w:ind w:firstLine="360"/>
        <w:jc w:val="both"/>
        <w:rPr>
          <w:rFonts w:asciiTheme="majorHAnsi" w:hAnsiTheme="majorHAnsi"/>
          <w:color w:val="000000"/>
          <w:sz w:val="22"/>
          <w:szCs w:val="22"/>
          <w:lang w:eastAsia="id-ID"/>
        </w:rPr>
      </w:pPr>
      <w:r w:rsidRPr="007026B4">
        <w:rPr>
          <w:rFonts w:asciiTheme="majorHAnsi" w:hAnsiTheme="majorHAnsi"/>
          <w:color w:val="000000"/>
          <w:sz w:val="22"/>
          <w:szCs w:val="22"/>
          <w:lang w:eastAsia="id-ID"/>
        </w:rPr>
        <w:t xml:space="preserve">= </w:t>
      </w:r>
      <m:oMath>
        <m:f>
          <m:fPr>
            <m:ctrlPr>
              <w:rPr>
                <w:rFonts w:ascii="Cambria Math" w:hAnsi="Cambria Math"/>
                <w:i/>
                <w:color w:val="000000"/>
                <w:sz w:val="22"/>
                <w:szCs w:val="22"/>
                <w:lang w:eastAsia="id-ID"/>
              </w:rPr>
            </m:ctrlPr>
          </m:fPr>
          <m:num>
            <m:r>
              <w:rPr>
                <w:rFonts w:ascii="Cambria Math" w:hAnsi="Cambria Math"/>
                <w:color w:val="000000"/>
                <w:sz w:val="22"/>
                <w:szCs w:val="22"/>
                <w:lang w:eastAsia="id-ID"/>
              </w:rPr>
              <m:t>149917</m:t>
            </m:r>
          </m:num>
          <m:den>
            <m:rad>
              <m:radPr>
                <m:degHide m:val="1"/>
                <m:ctrlPr>
                  <w:rPr>
                    <w:rFonts w:ascii="Cambria Math" w:hAnsi="Cambria Math"/>
                    <w:i/>
                    <w:color w:val="000000"/>
                    <w:sz w:val="22"/>
                    <w:szCs w:val="22"/>
                    <w:lang w:eastAsia="id-ID"/>
                  </w:rPr>
                </m:ctrlPr>
              </m:radPr>
              <m:deg/>
              <m:e>
                <m:r>
                  <w:rPr>
                    <w:rFonts w:ascii="Cambria Math" w:hAnsi="Cambria Math"/>
                    <w:color w:val="000000"/>
                    <w:sz w:val="22"/>
                    <w:szCs w:val="22"/>
                    <w:lang w:eastAsia="id-ID"/>
                  </w:rPr>
                  <m:t>40309328140</m:t>
                </m:r>
              </m:e>
            </m:rad>
          </m:den>
        </m:f>
      </m:oMath>
    </w:p>
    <w:p w:rsidR="007026B4" w:rsidRPr="007026B4" w:rsidRDefault="007026B4" w:rsidP="007026B4">
      <w:pPr>
        <w:spacing w:line="276" w:lineRule="auto"/>
        <w:ind w:firstLine="360"/>
        <w:jc w:val="both"/>
        <w:rPr>
          <w:rFonts w:asciiTheme="majorHAnsi" w:hAnsiTheme="majorHAnsi"/>
          <w:color w:val="000000"/>
          <w:sz w:val="22"/>
          <w:szCs w:val="22"/>
          <w:lang w:eastAsia="id-ID"/>
        </w:rPr>
      </w:pPr>
      <w:r w:rsidRPr="007026B4">
        <w:rPr>
          <w:rFonts w:asciiTheme="majorHAnsi" w:hAnsiTheme="majorHAnsi"/>
          <w:color w:val="000000"/>
          <w:sz w:val="22"/>
          <w:szCs w:val="22"/>
          <w:lang w:eastAsia="id-ID"/>
        </w:rPr>
        <w:t xml:space="preserve">= </w:t>
      </w:r>
      <m:oMath>
        <m:f>
          <m:fPr>
            <m:ctrlPr>
              <w:rPr>
                <w:rFonts w:ascii="Cambria Math" w:hAnsi="Cambria Math"/>
                <w:i/>
                <w:color w:val="000000"/>
                <w:sz w:val="22"/>
                <w:szCs w:val="22"/>
                <w:lang w:eastAsia="id-ID"/>
              </w:rPr>
            </m:ctrlPr>
          </m:fPr>
          <m:num>
            <m:r>
              <w:rPr>
                <w:rFonts w:ascii="Cambria Math" w:hAnsi="Cambria Math"/>
                <w:color w:val="000000"/>
                <w:sz w:val="22"/>
                <w:szCs w:val="22"/>
                <w:lang w:eastAsia="id-ID"/>
              </w:rPr>
              <m:t>149917</m:t>
            </m:r>
          </m:num>
          <m:den>
            <m:r>
              <w:rPr>
                <w:rFonts w:ascii="Cambria Math" w:hAnsi="Cambria Math"/>
                <w:color w:val="000000"/>
                <w:sz w:val="22"/>
                <w:szCs w:val="22"/>
                <w:lang w:eastAsia="id-ID"/>
              </w:rPr>
              <m:t>200771,831</m:t>
            </m:r>
          </m:den>
        </m:f>
      </m:oMath>
    </w:p>
    <w:p w:rsidR="007026B4" w:rsidRPr="007026B4" w:rsidRDefault="007026B4" w:rsidP="007026B4">
      <w:pPr>
        <w:spacing w:line="276" w:lineRule="auto"/>
        <w:ind w:firstLine="360"/>
        <w:jc w:val="both"/>
        <w:rPr>
          <w:rFonts w:asciiTheme="majorHAnsi" w:hAnsiTheme="majorHAnsi"/>
          <w:color w:val="000000"/>
          <w:sz w:val="22"/>
          <w:szCs w:val="22"/>
          <w:lang w:eastAsia="id-ID"/>
        </w:rPr>
      </w:pPr>
      <w:r w:rsidRPr="007026B4">
        <w:rPr>
          <w:rFonts w:asciiTheme="majorHAnsi" w:hAnsiTheme="majorHAnsi"/>
          <w:color w:val="000000"/>
          <w:sz w:val="22"/>
          <w:szCs w:val="22"/>
          <w:lang w:eastAsia="id-ID"/>
        </w:rPr>
        <w:t>= 0,747</w:t>
      </w:r>
    </w:p>
    <w:p w:rsidR="007026B4" w:rsidRPr="007026B4" w:rsidRDefault="007026B4" w:rsidP="007026B4">
      <w:pPr>
        <w:spacing w:line="276" w:lineRule="auto"/>
        <w:ind w:firstLine="360"/>
        <w:jc w:val="both"/>
        <w:rPr>
          <w:rFonts w:asciiTheme="majorHAnsi" w:hAnsiTheme="majorHAnsi"/>
          <w:color w:val="000000"/>
          <w:sz w:val="22"/>
          <w:szCs w:val="22"/>
          <w:lang w:eastAsia="id-ID"/>
        </w:rPr>
      </w:pPr>
    </w:p>
    <w:p w:rsidR="007026B4" w:rsidRPr="007026B4" w:rsidRDefault="007026B4" w:rsidP="007026B4">
      <w:pPr>
        <w:spacing w:line="276" w:lineRule="auto"/>
        <w:ind w:firstLine="567"/>
        <w:jc w:val="both"/>
        <w:rPr>
          <w:rFonts w:asciiTheme="majorHAnsi" w:hAnsiTheme="majorHAnsi"/>
          <w:lang w:eastAsia="id-ID"/>
        </w:rPr>
      </w:pPr>
      <w:r w:rsidRPr="007026B4">
        <w:rPr>
          <w:rFonts w:asciiTheme="majorHAnsi" w:hAnsiTheme="majorHAnsi"/>
          <w:color w:val="000000"/>
          <w:lang w:eastAsia="id-ID"/>
        </w:rPr>
        <w:t xml:space="preserve">Analisis korelasi </w:t>
      </w:r>
      <w:r w:rsidRPr="007026B4">
        <w:rPr>
          <w:rFonts w:asciiTheme="majorHAnsi" w:hAnsiTheme="majorHAnsi"/>
          <w:i/>
          <w:color w:val="000000"/>
          <w:lang w:eastAsia="id-ID"/>
        </w:rPr>
        <w:t xml:space="preserve">product moment </w:t>
      </w:r>
      <w:r w:rsidRPr="007026B4">
        <w:rPr>
          <w:rFonts w:asciiTheme="majorHAnsi" w:hAnsiTheme="majorHAnsi"/>
          <w:color w:val="000000"/>
          <w:lang w:eastAsia="id-ID"/>
        </w:rPr>
        <w:t>diperoleh nilai r</w:t>
      </w:r>
      <w:r w:rsidRPr="007026B4">
        <w:rPr>
          <w:rFonts w:asciiTheme="majorHAnsi" w:hAnsiTheme="majorHAnsi"/>
          <w:color w:val="000000"/>
          <w:vertAlign w:val="subscript"/>
          <w:lang w:eastAsia="id-ID"/>
        </w:rPr>
        <w:t xml:space="preserve">hitung </w:t>
      </w:r>
      <w:r w:rsidRPr="007026B4">
        <w:rPr>
          <w:rFonts w:asciiTheme="majorHAnsi" w:hAnsiTheme="majorHAnsi"/>
          <w:lang w:eastAsia="id-ID"/>
        </w:rPr>
        <w:t>adalah sebesar 0,747 kemudian dikonsultasikan dengan r</w:t>
      </w:r>
      <w:r w:rsidRPr="007026B4">
        <w:rPr>
          <w:rFonts w:asciiTheme="majorHAnsi" w:hAnsiTheme="majorHAnsi"/>
          <w:vertAlign w:val="subscript"/>
          <w:lang w:eastAsia="id-ID"/>
        </w:rPr>
        <w:t xml:space="preserve">tabel </w:t>
      </w:r>
      <w:r w:rsidRPr="007026B4">
        <w:rPr>
          <w:rFonts w:asciiTheme="majorHAnsi" w:hAnsiTheme="majorHAnsi"/>
          <w:i/>
          <w:lang w:eastAsia="id-ID"/>
        </w:rPr>
        <w:t xml:space="preserve">product moment </w:t>
      </w:r>
      <w:r w:rsidRPr="007026B4">
        <w:rPr>
          <w:rFonts w:asciiTheme="majorHAnsi" w:hAnsiTheme="majorHAnsi"/>
          <w:lang w:eastAsia="id-ID"/>
        </w:rPr>
        <w:t xml:space="preserve">dengan N sebesar 63, , untuk taraf signifikan 5% adalah sebesar 0,244 sehingga diketahui 0,747 &gt; 0,244, dapat dilihat dari tabel penolong interprestasi terhadap koefisien korelasi disesuaikan dengan jumlah N sesuai dengan interval korelasi jumlah 0,747 menunjukan tingkat hubungan yang </w:t>
      </w:r>
      <w:r w:rsidRPr="007026B4">
        <w:rPr>
          <w:rFonts w:asciiTheme="majorHAnsi" w:hAnsiTheme="majorHAnsi"/>
          <w:b/>
          <w:lang w:eastAsia="id-ID"/>
        </w:rPr>
        <w:t>sedang</w:t>
      </w:r>
      <w:r w:rsidRPr="007026B4">
        <w:rPr>
          <w:rFonts w:asciiTheme="majorHAnsi" w:hAnsiTheme="majorHAnsi"/>
          <w:lang w:eastAsia="id-ID"/>
        </w:rPr>
        <w:t>.  Seperti yang ditunjukan tabel di bawah ini:</w:t>
      </w:r>
    </w:p>
    <w:p w:rsidR="00AE558F" w:rsidRPr="004F7F3C" w:rsidRDefault="00AE558F" w:rsidP="00AE558F">
      <w:pPr>
        <w:pStyle w:val="Els-caption"/>
        <w:jc w:val="both"/>
        <w:rPr>
          <w:rFonts w:asciiTheme="majorHAnsi" w:hAnsiTheme="majorHAnsi"/>
          <w:sz w:val="24"/>
          <w:szCs w:val="24"/>
        </w:rPr>
      </w:pPr>
      <w:proofErr w:type="gramStart"/>
      <w:r>
        <w:rPr>
          <w:rFonts w:asciiTheme="majorHAnsi" w:hAnsiTheme="majorHAnsi"/>
          <w:sz w:val="24"/>
          <w:szCs w:val="24"/>
        </w:rPr>
        <w:t>Table 7</w:t>
      </w:r>
      <w:r w:rsidRPr="004F7F3C">
        <w:rPr>
          <w:rFonts w:asciiTheme="majorHAnsi" w:hAnsiTheme="majorHAnsi"/>
          <w:sz w:val="24"/>
          <w:szCs w:val="24"/>
        </w:rPr>
        <w:t>.</w:t>
      </w:r>
      <w:proofErr w:type="gramEnd"/>
      <w:r w:rsidRPr="004F7F3C">
        <w:rPr>
          <w:rFonts w:asciiTheme="majorHAnsi" w:hAnsiTheme="majorHAnsi"/>
          <w:sz w:val="24"/>
          <w:szCs w:val="24"/>
        </w:rPr>
        <w:t xml:space="preserve"> </w:t>
      </w:r>
      <w:r>
        <w:rPr>
          <w:rFonts w:asciiTheme="majorHAnsi" w:hAnsiTheme="majorHAnsi"/>
          <w:sz w:val="24"/>
          <w:szCs w:val="24"/>
        </w:rPr>
        <w:t>Pedoman untuk memberikan interpretasi terhadap koefisien korelasi</w:t>
      </w:r>
    </w:p>
    <w:tbl>
      <w:tblPr>
        <w:tblStyle w:val="TableGrid"/>
        <w:tblW w:w="0" w:type="auto"/>
        <w:jc w:val="center"/>
        <w:tblInd w:w="-9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2068"/>
      </w:tblGrid>
      <w:tr w:rsidR="00AE558F" w:rsidRPr="00AE558F" w:rsidTr="00AE558F">
        <w:trPr>
          <w:trHeight w:val="283"/>
          <w:jc w:val="center"/>
        </w:trPr>
        <w:tc>
          <w:tcPr>
            <w:tcW w:w="2296" w:type="dxa"/>
            <w:tcBorders>
              <w:top w:val="single" w:sz="4" w:space="0" w:color="auto"/>
              <w:bottom w:val="single" w:sz="4" w:space="0" w:color="auto"/>
            </w:tcBorders>
            <w:vAlign w:val="center"/>
          </w:tcPr>
          <w:p w:rsidR="00AE558F" w:rsidRPr="00AE558F" w:rsidRDefault="00AE558F" w:rsidP="00AE558F">
            <w:pPr>
              <w:contextualSpacing/>
              <w:jc w:val="center"/>
              <w:rPr>
                <w:rFonts w:asciiTheme="majorHAnsi" w:hAnsiTheme="majorHAnsi"/>
                <w:b/>
                <w:color w:val="000000"/>
                <w:sz w:val="16"/>
                <w:szCs w:val="16"/>
                <w:lang w:eastAsia="id-ID"/>
              </w:rPr>
            </w:pPr>
            <w:r w:rsidRPr="00AE558F">
              <w:rPr>
                <w:rFonts w:asciiTheme="majorHAnsi" w:hAnsiTheme="majorHAnsi"/>
                <w:b/>
                <w:color w:val="000000"/>
                <w:sz w:val="16"/>
                <w:szCs w:val="16"/>
                <w:lang w:eastAsia="id-ID"/>
              </w:rPr>
              <w:t>Interval Koefisien</w:t>
            </w:r>
          </w:p>
        </w:tc>
        <w:tc>
          <w:tcPr>
            <w:tcW w:w="2068" w:type="dxa"/>
            <w:tcBorders>
              <w:top w:val="single" w:sz="4" w:space="0" w:color="auto"/>
              <w:bottom w:val="single" w:sz="4" w:space="0" w:color="auto"/>
            </w:tcBorders>
            <w:vAlign w:val="center"/>
          </w:tcPr>
          <w:p w:rsidR="00AE558F" w:rsidRPr="00AE558F" w:rsidRDefault="00AE558F" w:rsidP="00AE558F">
            <w:pPr>
              <w:contextualSpacing/>
              <w:jc w:val="center"/>
              <w:rPr>
                <w:rFonts w:asciiTheme="majorHAnsi" w:hAnsiTheme="majorHAnsi"/>
                <w:b/>
                <w:color w:val="000000"/>
                <w:sz w:val="16"/>
                <w:szCs w:val="16"/>
                <w:lang w:eastAsia="id-ID"/>
              </w:rPr>
            </w:pPr>
            <w:r w:rsidRPr="00AE558F">
              <w:rPr>
                <w:rFonts w:asciiTheme="majorHAnsi" w:hAnsiTheme="majorHAnsi"/>
                <w:b/>
                <w:color w:val="000000"/>
                <w:sz w:val="16"/>
                <w:szCs w:val="16"/>
                <w:lang w:eastAsia="id-ID"/>
              </w:rPr>
              <w:t>Tingkat Hubungan</w:t>
            </w:r>
          </w:p>
        </w:tc>
      </w:tr>
      <w:tr w:rsidR="00AE558F" w:rsidRPr="00AE558F" w:rsidTr="00AE558F">
        <w:trPr>
          <w:trHeight w:val="283"/>
          <w:jc w:val="center"/>
        </w:trPr>
        <w:tc>
          <w:tcPr>
            <w:tcW w:w="2296" w:type="dxa"/>
            <w:tcBorders>
              <w:top w:val="single" w:sz="4" w:space="0" w:color="auto"/>
            </w:tcBorders>
          </w:tcPr>
          <w:p w:rsidR="00AE558F" w:rsidRPr="00AE558F" w:rsidRDefault="00AE558F" w:rsidP="00B3587F">
            <w:pPr>
              <w:jc w:val="center"/>
              <w:rPr>
                <w:color w:val="000000"/>
                <w:sz w:val="16"/>
                <w:szCs w:val="16"/>
                <w:lang w:eastAsia="id-ID"/>
              </w:rPr>
            </w:pPr>
            <w:r w:rsidRPr="00AE558F">
              <w:rPr>
                <w:color w:val="000000"/>
                <w:sz w:val="16"/>
                <w:szCs w:val="16"/>
                <w:lang w:eastAsia="id-ID"/>
              </w:rPr>
              <w:t>0,00-0,199</w:t>
            </w:r>
          </w:p>
        </w:tc>
        <w:tc>
          <w:tcPr>
            <w:tcW w:w="2068" w:type="dxa"/>
            <w:tcBorders>
              <w:top w:val="single" w:sz="4" w:space="0" w:color="auto"/>
            </w:tcBorders>
          </w:tcPr>
          <w:p w:rsidR="00AE558F" w:rsidRPr="00AE558F" w:rsidRDefault="00AE558F" w:rsidP="00AE558F">
            <w:pPr>
              <w:jc w:val="center"/>
              <w:rPr>
                <w:color w:val="000000"/>
                <w:sz w:val="16"/>
                <w:szCs w:val="16"/>
                <w:lang w:eastAsia="id-ID"/>
              </w:rPr>
            </w:pPr>
            <w:r w:rsidRPr="00AE558F">
              <w:rPr>
                <w:color w:val="000000"/>
                <w:sz w:val="16"/>
                <w:szCs w:val="16"/>
                <w:lang w:eastAsia="id-ID"/>
              </w:rPr>
              <w:t>Sangat rendah</w:t>
            </w:r>
          </w:p>
        </w:tc>
      </w:tr>
      <w:tr w:rsidR="00AE558F" w:rsidRPr="00AE558F" w:rsidTr="00AE558F">
        <w:trPr>
          <w:trHeight w:val="283"/>
          <w:jc w:val="center"/>
        </w:trPr>
        <w:tc>
          <w:tcPr>
            <w:tcW w:w="2296" w:type="dxa"/>
          </w:tcPr>
          <w:p w:rsidR="00AE558F" w:rsidRPr="00AE558F" w:rsidRDefault="00AE558F" w:rsidP="00B3587F">
            <w:pPr>
              <w:jc w:val="center"/>
              <w:rPr>
                <w:color w:val="000000"/>
                <w:sz w:val="16"/>
                <w:szCs w:val="16"/>
                <w:lang w:eastAsia="id-ID"/>
              </w:rPr>
            </w:pPr>
            <w:r w:rsidRPr="00AE558F">
              <w:rPr>
                <w:color w:val="000000"/>
                <w:sz w:val="16"/>
                <w:szCs w:val="16"/>
                <w:lang w:eastAsia="id-ID"/>
              </w:rPr>
              <w:t>0,20-0,399</w:t>
            </w:r>
          </w:p>
        </w:tc>
        <w:tc>
          <w:tcPr>
            <w:tcW w:w="2068" w:type="dxa"/>
          </w:tcPr>
          <w:p w:rsidR="00AE558F" w:rsidRPr="00AE558F" w:rsidRDefault="00AE558F" w:rsidP="00AE558F">
            <w:pPr>
              <w:jc w:val="center"/>
              <w:rPr>
                <w:color w:val="000000"/>
                <w:sz w:val="16"/>
                <w:szCs w:val="16"/>
                <w:lang w:eastAsia="id-ID"/>
              </w:rPr>
            </w:pPr>
            <w:r w:rsidRPr="00AE558F">
              <w:rPr>
                <w:color w:val="000000"/>
                <w:sz w:val="16"/>
                <w:szCs w:val="16"/>
                <w:lang w:eastAsia="id-ID"/>
              </w:rPr>
              <w:t>Rendah</w:t>
            </w:r>
          </w:p>
        </w:tc>
      </w:tr>
      <w:tr w:rsidR="00AE558F" w:rsidRPr="00AE558F" w:rsidTr="00AE558F">
        <w:trPr>
          <w:trHeight w:val="283"/>
          <w:jc w:val="center"/>
        </w:trPr>
        <w:tc>
          <w:tcPr>
            <w:tcW w:w="2296" w:type="dxa"/>
          </w:tcPr>
          <w:p w:rsidR="00AE558F" w:rsidRPr="00AE558F" w:rsidRDefault="00AE558F" w:rsidP="00B3587F">
            <w:pPr>
              <w:jc w:val="center"/>
              <w:rPr>
                <w:color w:val="000000"/>
                <w:sz w:val="16"/>
                <w:szCs w:val="16"/>
                <w:lang w:eastAsia="id-ID"/>
              </w:rPr>
            </w:pPr>
            <w:r w:rsidRPr="00AE558F">
              <w:rPr>
                <w:color w:val="000000"/>
                <w:sz w:val="16"/>
                <w:szCs w:val="16"/>
                <w:lang w:eastAsia="id-ID"/>
              </w:rPr>
              <w:t>0,40-0,599</w:t>
            </w:r>
          </w:p>
        </w:tc>
        <w:tc>
          <w:tcPr>
            <w:tcW w:w="2068" w:type="dxa"/>
          </w:tcPr>
          <w:p w:rsidR="00AE558F" w:rsidRPr="00AE558F" w:rsidRDefault="00AE558F" w:rsidP="00AE558F">
            <w:pPr>
              <w:jc w:val="center"/>
              <w:rPr>
                <w:color w:val="000000"/>
                <w:sz w:val="16"/>
                <w:szCs w:val="16"/>
                <w:lang w:eastAsia="id-ID"/>
              </w:rPr>
            </w:pPr>
            <w:r w:rsidRPr="00AE558F">
              <w:rPr>
                <w:color w:val="000000"/>
                <w:sz w:val="16"/>
                <w:szCs w:val="16"/>
                <w:lang w:eastAsia="id-ID"/>
              </w:rPr>
              <w:t>Kurang Kuat</w:t>
            </w:r>
          </w:p>
        </w:tc>
      </w:tr>
      <w:tr w:rsidR="00AE558F" w:rsidRPr="00AE558F" w:rsidTr="00AE558F">
        <w:trPr>
          <w:trHeight w:val="283"/>
          <w:jc w:val="center"/>
        </w:trPr>
        <w:tc>
          <w:tcPr>
            <w:tcW w:w="2296" w:type="dxa"/>
          </w:tcPr>
          <w:p w:rsidR="00AE558F" w:rsidRPr="00AE558F" w:rsidRDefault="00AE558F" w:rsidP="00B3587F">
            <w:pPr>
              <w:jc w:val="center"/>
              <w:rPr>
                <w:color w:val="000000"/>
                <w:sz w:val="16"/>
                <w:szCs w:val="16"/>
                <w:lang w:eastAsia="id-ID"/>
              </w:rPr>
            </w:pPr>
            <w:r w:rsidRPr="00AE558F">
              <w:rPr>
                <w:color w:val="000000"/>
                <w:sz w:val="16"/>
                <w:szCs w:val="16"/>
                <w:lang w:eastAsia="id-ID"/>
              </w:rPr>
              <w:t>0,60-0,799</w:t>
            </w:r>
          </w:p>
        </w:tc>
        <w:tc>
          <w:tcPr>
            <w:tcW w:w="2068" w:type="dxa"/>
          </w:tcPr>
          <w:p w:rsidR="00AE558F" w:rsidRPr="00AE558F" w:rsidRDefault="00AE558F" w:rsidP="00AE558F">
            <w:pPr>
              <w:jc w:val="center"/>
              <w:rPr>
                <w:color w:val="000000"/>
                <w:sz w:val="16"/>
                <w:szCs w:val="16"/>
                <w:lang w:eastAsia="id-ID"/>
              </w:rPr>
            </w:pPr>
            <w:r w:rsidRPr="00AE558F">
              <w:rPr>
                <w:color w:val="000000"/>
                <w:sz w:val="16"/>
                <w:szCs w:val="16"/>
                <w:lang w:eastAsia="id-ID"/>
              </w:rPr>
              <w:t>Sedang</w:t>
            </w:r>
          </w:p>
        </w:tc>
      </w:tr>
      <w:tr w:rsidR="00AE558F" w:rsidRPr="00AE558F" w:rsidTr="00AE558F">
        <w:trPr>
          <w:trHeight w:val="283"/>
          <w:jc w:val="center"/>
        </w:trPr>
        <w:tc>
          <w:tcPr>
            <w:tcW w:w="2296" w:type="dxa"/>
          </w:tcPr>
          <w:p w:rsidR="00AE558F" w:rsidRPr="00AE558F" w:rsidRDefault="00AE558F" w:rsidP="00B3587F">
            <w:pPr>
              <w:jc w:val="center"/>
              <w:rPr>
                <w:color w:val="000000"/>
                <w:sz w:val="16"/>
                <w:szCs w:val="16"/>
                <w:lang w:eastAsia="id-ID"/>
              </w:rPr>
            </w:pPr>
            <w:r w:rsidRPr="00AE558F">
              <w:rPr>
                <w:color w:val="000000"/>
                <w:sz w:val="16"/>
                <w:szCs w:val="16"/>
                <w:lang w:eastAsia="id-ID"/>
              </w:rPr>
              <w:t>0,80-1,000</w:t>
            </w:r>
          </w:p>
        </w:tc>
        <w:tc>
          <w:tcPr>
            <w:tcW w:w="2068" w:type="dxa"/>
          </w:tcPr>
          <w:p w:rsidR="00AE558F" w:rsidRPr="00AE558F" w:rsidRDefault="00AE558F" w:rsidP="00AE558F">
            <w:pPr>
              <w:jc w:val="center"/>
              <w:rPr>
                <w:color w:val="000000"/>
                <w:sz w:val="16"/>
                <w:szCs w:val="16"/>
                <w:lang w:eastAsia="id-ID"/>
              </w:rPr>
            </w:pPr>
            <w:r w:rsidRPr="00AE558F">
              <w:rPr>
                <w:color w:val="000000"/>
                <w:sz w:val="16"/>
                <w:szCs w:val="16"/>
                <w:lang w:eastAsia="id-ID"/>
              </w:rPr>
              <w:t>Kuat</w:t>
            </w:r>
          </w:p>
        </w:tc>
      </w:tr>
    </w:tbl>
    <w:p w:rsidR="00D01E64" w:rsidRDefault="00D01E64" w:rsidP="00D01E64">
      <w:pPr>
        <w:pStyle w:val="StyleE-JOURNALBodyHeadingsCambria"/>
        <w:spacing w:before="0" w:after="0" w:line="276" w:lineRule="auto"/>
        <w:rPr>
          <w:sz w:val="24"/>
          <w:lang w:val="en-US"/>
        </w:rPr>
      </w:pPr>
    </w:p>
    <w:p w:rsidR="00AE558F" w:rsidRPr="00AE558F" w:rsidRDefault="00AE558F" w:rsidP="00AE558F">
      <w:pPr>
        <w:spacing w:line="276" w:lineRule="auto"/>
        <w:ind w:firstLine="720"/>
        <w:jc w:val="both"/>
        <w:rPr>
          <w:rFonts w:asciiTheme="majorHAnsi" w:hAnsiTheme="majorHAnsi" w:cstheme="majorBidi"/>
          <w:color w:val="000000"/>
          <w:lang w:eastAsia="id-ID"/>
        </w:rPr>
      </w:pPr>
      <w:proofErr w:type="gramStart"/>
      <w:r w:rsidRPr="00AE558F">
        <w:rPr>
          <w:rFonts w:asciiTheme="majorHAnsi" w:hAnsiTheme="majorHAnsi" w:cstheme="majorBidi"/>
          <w:color w:val="000000"/>
          <w:lang w:eastAsia="id-ID"/>
        </w:rPr>
        <w:t xml:space="preserve">Hasil perhitungan di atas menunjukan interval korelasi memiliki tingkat hubungan yang sedang, artinya </w:t>
      </w:r>
      <w:r w:rsidRPr="00AE558F">
        <w:rPr>
          <w:rFonts w:asciiTheme="majorHAnsi" w:hAnsiTheme="majorHAnsi" w:cstheme="majorBidi"/>
          <w:color w:val="000000"/>
          <w:lang w:eastAsia="id-ID"/>
        </w:rPr>
        <w:lastRenderedPageBreak/>
        <w:t>hubungan kedua variabel yaitu motivasi dan pelayanan memiliki hubungan yang cukup positif sehingga dapat dikatakan bahwa pelayanan terbaik diberikan oleh pegawai kepada masyarakat cukup dipengaruhi oleh motivasi yang diberikan oleh pimpinan kepada pegawai dan berdampak positif untuk pegawai dan masyarakat.</w:t>
      </w:r>
      <w:proofErr w:type="gramEnd"/>
    </w:p>
    <w:p w:rsidR="00AE558F" w:rsidRPr="00AE558F" w:rsidRDefault="00AE558F" w:rsidP="00AE558F">
      <w:pPr>
        <w:spacing w:line="276" w:lineRule="auto"/>
        <w:ind w:firstLine="720"/>
        <w:jc w:val="both"/>
        <w:rPr>
          <w:rFonts w:asciiTheme="majorHAnsi" w:hAnsiTheme="majorHAnsi"/>
          <w:color w:val="000000"/>
          <w:lang w:eastAsia="id-ID"/>
        </w:rPr>
      </w:pPr>
      <w:r w:rsidRPr="00AE558F">
        <w:rPr>
          <w:rFonts w:asciiTheme="majorHAnsi" w:hAnsiTheme="majorHAnsi" w:cstheme="majorBidi"/>
          <w:color w:val="000000"/>
          <w:lang w:eastAsia="id-ID"/>
        </w:rPr>
        <w:t xml:space="preserve">Setelah melakukan analisis korelasi langkah selanjutnya untuk mengetahui seberapa besar pengaruh motivasi kerja pegawai terhadap pelayanan sertifikat tanah dilakukan perhitungan </w:t>
      </w:r>
      <w:r w:rsidRPr="00AE558F">
        <w:rPr>
          <w:rFonts w:asciiTheme="majorHAnsi" w:hAnsiTheme="majorHAnsi"/>
          <w:color w:val="000000"/>
          <w:lang w:eastAsia="id-ID"/>
        </w:rPr>
        <w:t>Koefisien Determinasi dengan rumus sebagai berikut:</w:t>
      </w:r>
    </w:p>
    <w:p w:rsidR="00AE558F" w:rsidRPr="00AE558F" w:rsidRDefault="00AE558F" w:rsidP="00AE558F">
      <w:pPr>
        <w:spacing w:line="276" w:lineRule="auto"/>
        <w:rPr>
          <w:rFonts w:asciiTheme="majorHAnsi" w:hAnsiTheme="majorHAnsi"/>
          <w:sz w:val="22"/>
        </w:rPr>
      </w:pPr>
      <m:oMathPara>
        <m:oMathParaPr>
          <m:jc m:val="left"/>
        </m:oMathParaPr>
        <m:oMath>
          <m:r>
            <w:rPr>
              <w:rFonts w:ascii="Cambria Math" w:hAnsi="Cambria Math"/>
              <w:sz w:val="22"/>
            </w:rPr>
            <m:t>R=</m:t>
          </m:r>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r>
            <w:rPr>
              <w:rFonts w:ascii="Cambria Math" w:hAnsi="Cambria Math"/>
              <w:sz w:val="22"/>
            </w:rPr>
            <m:t>×100%</m:t>
          </m:r>
        </m:oMath>
      </m:oMathPara>
    </w:p>
    <w:p w:rsidR="00AE558F" w:rsidRPr="00AE558F" w:rsidRDefault="00AE558F" w:rsidP="00AE558F">
      <w:pPr>
        <w:spacing w:line="276" w:lineRule="auto"/>
        <w:rPr>
          <w:rFonts w:asciiTheme="majorHAnsi" w:hAnsiTheme="majorHAnsi"/>
          <w:color w:val="000000"/>
          <w:sz w:val="22"/>
          <w:lang w:eastAsia="id-ID"/>
        </w:rPr>
      </w:pPr>
      <w:r w:rsidRPr="00AE558F">
        <w:rPr>
          <w:rFonts w:asciiTheme="majorHAnsi" w:hAnsiTheme="majorHAnsi"/>
          <w:color w:val="000000"/>
          <w:sz w:val="22"/>
          <w:lang w:eastAsia="id-ID"/>
        </w:rPr>
        <w:t>Dengan:</w:t>
      </w:r>
    </w:p>
    <w:p w:rsidR="00AE558F" w:rsidRPr="00AE558F" w:rsidRDefault="00AE558F" w:rsidP="00AE558F">
      <w:pPr>
        <w:spacing w:line="276" w:lineRule="auto"/>
        <w:rPr>
          <w:rFonts w:asciiTheme="majorHAnsi" w:hAnsiTheme="majorHAnsi"/>
          <w:color w:val="000000"/>
          <w:sz w:val="22"/>
          <w:lang w:eastAsia="id-ID"/>
        </w:rPr>
      </w:pPr>
      <w:proofErr w:type="gramStart"/>
      <w:r w:rsidRPr="00AE558F">
        <w:rPr>
          <w:rFonts w:asciiTheme="majorHAnsi" w:hAnsiTheme="majorHAnsi" w:cstheme="majorBidi"/>
          <w:i/>
          <w:color w:val="000000"/>
          <w:sz w:val="22"/>
          <w:lang w:eastAsia="id-ID"/>
        </w:rPr>
        <w:t>r</w:t>
      </w:r>
      <w:r w:rsidRPr="00AE558F">
        <w:rPr>
          <w:rFonts w:asciiTheme="majorHAnsi" w:hAnsiTheme="majorHAnsi" w:cstheme="majorBidi"/>
          <w:i/>
          <w:color w:val="000000"/>
          <w:sz w:val="22"/>
          <w:vertAlign w:val="subscript"/>
          <w:lang w:eastAsia="id-ID"/>
        </w:rPr>
        <w:t>xy</w:t>
      </w:r>
      <w:proofErr w:type="gramEnd"/>
      <w:r w:rsidRPr="00AE558F">
        <w:rPr>
          <w:rFonts w:asciiTheme="majorHAnsi" w:hAnsiTheme="majorHAnsi" w:cstheme="majorBidi"/>
          <w:i/>
          <w:color w:val="000000"/>
          <w:sz w:val="22"/>
          <w:lang w:eastAsia="id-ID"/>
        </w:rPr>
        <w:tab/>
      </w:r>
      <w:r w:rsidRPr="00AE558F">
        <w:rPr>
          <w:rFonts w:asciiTheme="majorHAnsi" w:hAnsiTheme="majorHAnsi"/>
          <w:color w:val="000000"/>
          <w:sz w:val="22"/>
          <w:lang w:eastAsia="id-ID"/>
        </w:rPr>
        <w:t>: Koefisien Korelasi X dan Y</w:t>
      </w:r>
    </w:p>
    <w:p w:rsidR="00AE558F" w:rsidRPr="00AE558F" w:rsidRDefault="00AE558F" w:rsidP="00AE558F">
      <w:pPr>
        <w:spacing w:line="276" w:lineRule="auto"/>
        <w:jc w:val="both"/>
        <w:rPr>
          <w:rFonts w:asciiTheme="majorHAnsi" w:hAnsiTheme="majorHAnsi" w:cstheme="majorBidi"/>
          <w:color w:val="000000"/>
          <w:sz w:val="22"/>
          <w:lang w:eastAsia="id-ID"/>
        </w:rPr>
      </w:pPr>
      <w:r w:rsidRPr="00AE558F">
        <w:rPr>
          <w:rFonts w:asciiTheme="majorHAnsi" w:hAnsiTheme="majorHAnsi" w:cstheme="majorBidi"/>
          <w:color w:val="000000"/>
          <w:sz w:val="22"/>
          <w:lang w:eastAsia="id-ID"/>
        </w:rPr>
        <w:t>R</w:t>
      </w:r>
      <w:r w:rsidRPr="00AE558F">
        <w:rPr>
          <w:rFonts w:asciiTheme="majorHAnsi" w:hAnsiTheme="majorHAnsi" w:cstheme="majorBidi"/>
          <w:color w:val="000000"/>
          <w:sz w:val="22"/>
          <w:lang w:eastAsia="id-ID"/>
        </w:rPr>
        <w:tab/>
        <w:t>: Koefisien Determinasi</w:t>
      </w:r>
    </w:p>
    <w:p w:rsidR="00AE558F" w:rsidRPr="00AE558F" w:rsidRDefault="00AE558F" w:rsidP="00AE558F">
      <w:pPr>
        <w:spacing w:line="276" w:lineRule="auto"/>
        <w:jc w:val="both"/>
        <w:rPr>
          <w:rFonts w:asciiTheme="majorHAnsi" w:hAnsiTheme="majorHAnsi" w:cstheme="majorBidi"/>
          <w:color w:val="000000"/>
          <w:sz w:val="22"/>
          <w:lang w:eastAsia="id-ID"/>
        </w:rPr>
      </w:pPr>
      <w:r w:rsidRPr="00AE558F">
        <w:rPr>
          <w:rFonts w:asciiTheme="majorHAnsi" w:hAnsiTheme="majorHAnsi" w:cstheme="majorBidi"/>
          <w:color w:val="000000"/>
          <w:sz w:val="22"/>
          <w:lang w:eastAsia="id-ID"/>
        </w:rPr>
        <w:t>Diketahui r</w:t>
      </w:r>
      <w:r w:rsidRPr="00AE558F">
        <w:rPr>
          <w:rFonts w:asciiTheme="majorHAnsi" w:hAnsiTheme="majorHAnsi" w:cstheme="majorBidi"/>
          <w:color w:val="000000"/>
          <w:sz w:val="22"/>
          <w:vertAlign w:val="subscript"/>
          <w:lang w:eastAsia="id-ID"/>
        </w:rPr>
        <w:t xml:space="preserve">xy </w:t>
      </w:r>
      <w:r w:rsidRPr="00AE558F">
        <w:rPr>
          <w:rFonts w:asciiTheme="majorHAnsi" w:hAnsiTheme="majorHAnsi" w:cstheme="majorBidi"/>
          <w:color w:val="000000"/>
          <w:sz w:val="22"/>
          <w:lang w:eastAsia="id-ID"/>
        </w:rPr>
        <w:t>= 0,747</w:t>
      </w:r>
    </w:p>
    <w:p w:rsidR="00AE558F" w:rsidRPr="00AE558F" w:rsidRDefault="00AE558F" w:rsidP="00AE558F">
      <w:pPr>
        <w:spacing w:line="276" w:lineRule="auto"/>
        <w:jc w:val="both"/>
        <w:rPr>
          <w:rFonts w:asciiTheme="majorHAnsi" w:hAnsiTheme="majorHAnsi" w:cstheme="majorBidi"/>
          <w:color w:val="000000"/>
          <w:sz w:val="22"/>
          <w:lang w:eastAsia="id-ID"/>
        </w:rPr>
      </w:pPr>
      <w:r w:rsidRPr="00AE558F">
        <w:rPr>
          <w:rFonts w:asciiTheme="majorHAnsi" w:hAnsiTheme="majorHAnsi" w:cstheme="majorBidi"/>
          <w:color w:val="000000"/>
          <w:sz w:val="22"/>
          <w:lang w:eastAsia="id-ID"/>
        </w:rPr>
        <w:t>R = 0</w:t>
      </w:r>
      <w:proofErr w:type="gramStart"/>
      <w:r w:rsidRPr="00AE558F">
        <w:rPr>
          <w:rFonts w:asciiTheme="majorHAnsi" w:hAnsiTheme="majorHAnsi" w:cstheme="majorBidi"/>
          <w:color w:val="000000"/>
          <w:sz w:val="22"/>
          <w:lang w:eastAsia="id-ID"/>
        </w:rPr>
        <w:t>,747</w:t>
      </w:r>
      <w:r w:rsidRPr="00AE558F">
        <w:rPr>
          <w:rFonts w:asciiTheme="majorHAnsi" w:hAnsiTheme="majorHAnsi" w:cstheme="majorBidi"/>
          <w:color w:val="000000"/>
          <w:sz w:val="22"/>
          <w:vertAlign w:val="superscript"/>
          <w:lang w:eastAsia="id-ID"/>
        </w:rPr>
        <w:t>2</w:t>
      </w:r>
      <w:proofErr w:type="gramEnd"/>
      <w:r w:rsidRPr="00AE558F">
        <w:rPr>
          <w:rFonts w:asciiTheme="majorHAnsi" w:hAnsiTheme="majorHAnsi" w:cstheme="majorBidi"/>
          <w:color w:val="000000"/>
          <w:sz w:val="22"/>
          <w:vertAlign w:val="superscript"/>
          <w:lang w:eastAsia="id-ID"/>
        </w:rPr>
        <w:t xml:space="preserve"> </w:t>
      </w:r>
      <w:r w:rsidRPr="00AE558F">
        <w:rPr>
          <w:rFonts w:asciiTheme="majorHAnsi" w:hAnsiTheme="majorHAnsi" w:cstheme="majorBidi"/>
          <w:color w:val="000000"/>
          <w:sz w:val="22"/>
          <w:lang w:eastAsia="id-ID"/>
        </w:rPr>
        <w:t>x 100%</w:t>
      </w:r>
    </w:p>
    <w:p w:rsidR="00AE558F" w:rsidRPr="00AE558F" w:rsidRDefault="00AE558F" w:rsidP="00AE558F">
      <w:pPr>
        <w:spacing w:line="276" w:lineRule="auto"/>
        <w:ind w:firstLine="180"/>
        <w:jc w:val="both"/>
        <w:rPr>
          <w:rFonts w:asciiTheme="majorHAnsi" w:hAnsiTheme="majorHAnsi" w:cstheme="majorBidi"/>
          <w:color w:val="000000"/>
          <w:sz w:val="22"/>
          <w:lang w:eastAsia="id-ID"/>
        </w:rPr>
      </w:pPr>
      <w:r w:rsidRPr="00AE558F">
        <w:rPr>
          <w:rFonts w:asciiTheme="majorHAnsi" w:hAnsiTheme="majorHAnsi" w:cstheme="majorBidi"/>
          <w:color w:val="000000"/>
          <w:sz w:val="22"/>
          <w:lang w:eastAsia="id-ID"/>
        </w:rPr>
        <w:t>= 0,558 x 100%</w:t>
      </w:r>
    </w:p>
    <w:p w:rsidR="00AE558F" w:rsidRDefault="00AE558F" w:rsidP="00AE558F">
      <w:pPr>
        <w:pStyle w:val="StyleE-JOURNALBodyHeadingsCambria"/>
        <w:spacing w:before="0" w:after="0" w:line="276" w:lineRule="auto"/>
        <w:rPr>
          <w:rFonts w:cstheme="majorBidi"/>
          <w:color w:val="000000"/>
          <w:lang w:val="en-US" w:eastAsia="id-ID"/>
        </w:rPr>
      </w:pPr>
      <w:r w:rsidRPr="00AE558F">
        <w:rPr>
          <w:rFonts w:cstheme="majorBidi"/>
          <w:color w:val="000000"/>
          <w:lang w:eastAsia="id-ID"/>
        </w:rPr>
        <w:t>= 56%</w:t>
      </w:r>
    </w:p>
    <w:p w:rsidR="00AE558F" w:rsidRDefault="00AE558F" w:rsidP="00AE558F">
      <w:pPr>
        <w:pStyle w:val="StyleE-JOURNALBodyHeadingsCambria"/>
        <w:spacing w:before="0" w:after="0" w:line="276" w:lineRule="auto"/>
        <w:rPr>
          <w:rFonts w:cstheme="majorBidi"/>
          <w:color w:val="000000"/>
          <w:lang w:val="en-US" w:eastAsia="id-ID"/>
        </w:rPr>
      </w:pPr>
    </w:p>
    <w:p w:rsidR="00AE558F" w:rsidRPr="00AE558F" w:rsidRDefault="00AE558F" w:rsidP="00AE558F">
      <w:pPr>
        <w:pStyle w:val="StyleE-JOURNALBodyHeadingsCambria"/>
        <w:spacing w:before="0" w:after="0" w:line="276" w:lineRule="auto"/>
        <w:rPr>
          <w:rFonts w:cstheme="majorBidi"/>
          <w:color w:val="000000"/>
          <w:sz w:val="24"/>
          <w:lang w:val="en-US" w:eastAsia="id-ID"/>
        </w:rPr>
      </w:pPr>
      <w:r w:rsidRPr="00AE558F">
        <w:rPr>
          <w:rFonts w:cstheme="majorBidi"/>
          <w:color w:val="000000"/>
          <w:sz w:val="24"/>
          <w:lang w:eastAsia="id-ID"/>
        </w:rPr>
        <w:t>Berdasarkan perhitungan koefisien determinasi diketahui bahwa nilai R sebesar 56% yang artinya pengaruh motivasi kerja pegawai terhadap pelayanan sertifikat tanah adalah sebesar 56%, dan sisanya 44% dipengaruhi oleh faktor lain diluar faktor Motivasi Kerja seperti lingkungan kerja yang menyenangkan, kerja sama yang baik antar pegawai, pekerjaan yang sesuai dengan pendidikan dan keahlian serta selalu berusaha memberikan yang terbaik.</w:t>
      </w:r>
    </w:p>
    <w:p w:rsidR="00AE558F" w:rsidRPr="00AE558F" w:rsidRDefault="00AE558F" w:rsidP="00AE558F">
      <w:pPr>
        <w:pStyle w:val="StyleE-JOURNALBodyHeadingsCambria"/>
        <w:spacing w:before="0" w:after="0" w:line="276" w:lineRule="auto"/>
        <w:rPr>
          <w:lang w:val="en-US"/>
        </w:rPr>
      </w:pPr>
    </w:p>
    <w:p w:rsidR="00E918EE" w:rsidRPr="003741AC" w:rsidRDefault="00AE558F" w:rsidP="004F7F3C">
      <w:pPr>
        <w:pStyle w:val="StyleE-JOURNALHeading1HeadingsCambria"/>
        <w:numPr>
          <w:ilvl w:val="0"/>
          <w:numId w:val="6"/>
        </w:numPr>
        <w:spacing w:line="276" w:lineRule="auto"/>
        <w:ind w:left="567" w:hanging="567"/>
      </w:pPr>
      <w:r>
        <w:t>KESIMPULAN</w:t>
      </w:r>
    </w:p>
    <w:p w:rsidR="00AE558F" w:rsidRPr="00AE558F" w:rsidRDefault="00AE558F" w:rsidP="00AE558F">
      <w:pPr>
        <w:spacing w:line="276" w:lineRule="auto"/>
        <w:ind w:firstLine="567"/>
        <w:jc w:val="both"/>
        <w:rPr>
          <w:rFonts w:asciiTheme="majorHAnsi" w:hAnsiTheme="majorHAnsi"/>
        </w:rPr>
      </w:pPr>
      <w:r w:rsidRPr="00AE558F">
        <w:rPr>
          <w:rFonts w:asciiTheme="majorHAnsi" w:hAnsiTheme="majorHAnsi"/>
        </w:rPr>
        <w:t>Berdasarkan hasil penelitian tentang pengaruh motivasi kerja pegawai terhadap pelayanan sertifikat tanah pada Kantor Pertanahan Kota Tegal, maka dapat dijelaskan sebagai berikut:</w:t>
      </w:r>
    </w:p>
    <w:p w:rsidR="00AE558F" w:rsidRPr="00AE558F" w:rsidRDefault="00AE558F" w:rsidP="00AE558F">
      <w:pPr>
        <w:pStyle w:val="ListParagraph"/>
        <w:numPr>
          <w:ilvl w:val="0"/>
          <w:numId w:val="9"/>
        </w:numPr>
        <w:spacing w:after="0" w:line="276" w:lineRule="auto"/>
        <w:ind w:left="426"/>
        <w:jc w:val="both"/>
        <w:rPr>
          <w:rFonts w:asciiTheme="majorHAnsi" w:hAnsiTheme="majorHAnsi" w:cs="Times New Roman"/>
          <w:sz w:val="24"/>
          <w:szCs w:val="24"/>
          <w:lang w:val="id-ID"/>
        </w:rPr>
      </w:pPr>
      <w:r w:rsidRPr="00AE558F">
        <w:rPr>
          <w:rFonts w:asciiTheme="majorHAnsi" w:eastAsia="Times New Roman" w:hAnsiTheme="majorHAnsi" w:cs="Times New Roman"/>
          <w:color w:val="000000"/>
          <w:sz w:val="24"/>
          <w:szCs w:val="24"/>
          <w:lang w:eastAsia="id-ID"/>
        </w:rPr>
        <w:t xml:space="preserve">Berdasarkan hasil perhitungan dengan analisis korelasi </w:t>
      </w:r>
      <w:r w:rsidRPr="00AE558F">
        <w:rPr>
          <w:rFonts w:asciiTheme="majorHAnsi" w:eastAsia="Times New Roman" w:hAnsiTheme="majorHAnsi" w:cs="Times New Roman"/>
          <w:i/>
          <w:color w:val="000000"/>
          <w:sz w:val="24"/>
          <w:szCs w:val="24"/>
          <w:lang w:eastAsia="id-ID"/>
        </w:rPr>
        <w:t xml:space="preserve">product moment </w:t>
      </w:r>
      <w:r w:rsidRPr="00AE558F">
        <w:rPr>
          <w:rFonts w:asciiTheme="majorHAnsi" w:eastAsia="Times New Roman" w:hAnsiTheme="majorHAnsi" w:cs="Times New Roman"/>
          <w:color w:val="000000"/>
          <w:sz w:val="24"/>
          <w:szCs w:val="24"/>
          <w:lang w:eastAsia="id-ID"/>
        </w:rPr>
        <w:lastRenderedPageBreak/>
        <w:t>diperoleh nilai r</w:t>
      </w:r>
      <w:r w:rsidRPr="00AE558F">
        <w:rPr>
          <w:rFonts w:asciiTheme="majorHAnsi" w:eastAsia="Times New Roman" w:hAnsiTheme="majorHAnsi" w:cs="Times New Roman"/>
          <w:color w:val="000000"/>
          <w:sz w:val="24"/>
          <w:szCs w:val="24"/>
          <w:vertAlign w:val="subscript"/>
          <w:lang w:eastAsia="id-ID"/>
        </w:rPr>
        <w:t xml:space="preserve">hitung </w:t>
      </w:r>
      <w:r w:rsidRPr="00AE558F">
        <w:rPr>
          <w:rFonts w:asciiTheme="majorHAnsi" w:eastAsia="Times New Roman" w:hAnsiTheme="majorHAnsi" w:cs="Times New Roman"/>
          <w:color w:val="000000"/>
          <w:sz w:val="24"/>
          <w:szCs w:val="24"/>
          <w:lang w:val="id-ID" w:eastAsia="id-ID"/>
        </w:rPr>
        <w:t xml:space="preserve">adalah </w:t>
      </w:r>
      <w:r w:rsidRPr="00AE558F">
        <w:rPr>
          <w:rFonts w:asciiTheme="majorHAnsi" w:eastAsia="Times New Roman" w:hAnsiTheme="majorHAnsi" w:cs="Times New Roman"/>
          <w:sz w:val="24"/>
          <w:szCs w:val="24"/>
          <w:lang w:val="id-ID" w:eastAsia="id-ID"/>
        </w:rPr>
        <w:t xml:space="preserve">sebesar </w:t>
      </w:r>
      <w:r w:rsidRPr="00AE558F">
        <w:rPr>
          <w:rFonts w:asciiTheme="majorHAnsi" w:eastAsia="Times New Roman" w:hAnsiTheme="majorHAnsi" w:cs="Times New Roman"/>
          <w:sz w:val="24"/>
          <w:szCs w:val="24"/>
          <w:lang w:eastAsia="id-ID"/>
        </w:rPr>
        <w:t>0,747 kemudian dikonsultasikan dengan r</w:t>
      </w:r>
      <w:r w:rsidRPr="00AE558F">
        <w:rPr>
          <w:rFonts w:asciiTheme="majorHAnsi" w:eastAsia="Times New Roman" w:hAnsiTheme="majorHAnsi" w:cs="Times New Roman"/>
          <w:sz w:val="24"/>
          <w:szCs w:val="24"/>
          <w:vertAlign w:val="subscript"/>
          <w:lang w:eastAsia="id-ID"/>
        </w:rPr>
        <w:t xml:space="preserve">tabel </w:t>
      </w:r>
      <w:r w:rsidRPr="00AE558F">
        <w:rPr>
          <w:rFonts w:asciiTheme="majorHAnsi" w:eastAsia="Times New Roman" w:hAnsiTheme="majorHAnsi" w:cs="Times New Roman"/>
          <w:i/>
          <w:sz w:val="24"/>
          <w:szCs w:val="24"/>
          <w:lang w:eastAsia="id-ID"/>
        </w:rPr>
        <w:t xml:space="preserve">product moment </w:t>
      </w:r>
      <w:r w:rsidRPr="00AE558F">
        <w:rPr>
          <w:rFonts w:asciiTheme="majorHAnsi" w:eastAsia="Times New Roman" w:hAnsiTheme="majorHAnsi" w:cs="Times New Roman"/>
          <w:sz w:val="24"/>
          <w:szCs w:val="24"/>
          <w:lang w:eastAsia="id-ID"/>
        </w:rPr>
        <w:t>dengan N sebesar 63</w:t>
      </w:r>
      <w:bookmarkStart w:id="1" w:name="_Hlk520317354"/>
      <w:r w:rsidRPr="00AE558F">
        <w:rPr>
          <w:rFonts w:asciiTheme="majorHAnsi" w:eastAsia="Times New Roman" w:hAnsiTheme="majorHAnsi" w:cs="Times New Roman"/>
          <w:sz w:val="24"/>
          <w:szCs w:val="24"/>
          <w:lang w:eastAsia="id-ID"/>
        </w:rPr>
        <w:t xml:space="preserve">, untuk taraf signifikan 5% </w:t>
      </w:r>
      <w:r w:rsidRPr="00AE558F">
        <w:rPr>
          <w:rFonts w:asciiTheme="majorHAnsi" w:eastAsia="Times New Roman" w:hAnsiTheme="majorHAnsi" w:cs="Times New Roman"/>
          <w:sz w:val="24"/>
          <w:szCs w:val="24"/>
          <w:lang w:val="id-ID" w:eastAsia="id-ID"/>
        </w:rPr>
        <w:t>adalah sebesar</w:t>
      </w:r>
      <w:r w:rsidRPr="00AE558F">
        <w:rPr>
          <w:rFonts w:asciiTheme="majorHAnsi" w:eastAsia="Times New Roman" w:hAnsiTheme="majorHAnsi" w:cs="Times New Roman"/>
          <w:sz w:val="24"/>
          <w:szCs w:val="24"/>
          <w:lang w:eastAsia="id-ID"/>
        </w:rPr>
        <w:t xml:space="preserve"> 0,244 </w:t>
      </w:r>
      <w:r w:rsidRPr="00AE558F">
        <w:rPr>
          <w:rFonts w:asciiTheme="majorHAnsi" w:eastAsia="Times New Roman" w:hAnsiTheme="majorHAnsi" w:cs="Times New Roman"/>
          <w:sz w:val="24"/>
          <w:szCs w:val="24"/>
          <w:lang w:val="id-ID" w:eastAsia="id-ID"/>
        </w:rPr>
        <w:t xml:space="preserve">sehingga diketahui 0,747 &gt; 0,244, </w:t>
      </w:r>
      <w:r w:rsidRPr="00AE558F">
        <w:rPr>
          <w:rFonts w:asciiTheme="majorHAnsi" w:eastAsia="Times New Roman" w:hAnsiTheme="majorHAnsi" w:cs="Times New Roman"/>
          <w:sz w:val="24"/>
          <w:szCs w:val="24"/>
          <w:lang w:eastAsia="id-ID"/>
        </w:rPr>
        <w:t xml:space="preserve">dapat dilihat dari tabel penolong </w:t>
      </w:r>
      <w:r w:rsidRPr="00AE558F">
        <w:rPr>
          <w:rFonts w:asciiTheme="majorHAnsi" w:eastAsia="Times New Roman" w:hAnsiTheme="majorHAnsi" w:cs="Times New Roman"/>
          <w:sz w:val="24"/>
          <w:szCs w:val="24"/>
          <w:lang w:val="id-ID" w:eastAsia="id-ID"/>
        </w:rPr>
        <w:t>interprestasi terhadap koefisien korelasi</w:t>
      </w:r>
      <w:r w:rsidRPr="00AE558F">
        <w:rPr>
          <w:rFonts w:asciiTheme="majorHAnsi" w:eastAsia="Times New Roman" w:hAnsiTheme="majorHAnsi" w:cs="Times New Roman"/>
          <w:sz w:val="24"/>
          <w:szCs w:val="24"/>
          <w:lang w:eastAsia="id-ID"/>
        </w:rPr>
        <w:t xml:space="preserve"> </w:t>
      </w:r>
      <w:r w:rsidRPr="00AE558F">
        <w:rPr>
          <w:rFonts w:asciiTheme="majorHAnsi" w:eastAsia="Times New Roman" w:hAnsiTheme="majorHAnsi" w:cs="Times New Roman"/>
          <w:sz w:val="24"/>
          <w:szCs w:val="24"/>
          <w:lang w:val="id-ID" w:eastAsia="id-ID"/>
        </w:rPr>
        <w:t>dise</w:t>
      </w:r>
      <w:r w:rsidRPr="00AE558F">
        <w:rPr>
          <w:rFonts w:asciiTheme="majorHAnsi" w:eastAsia="Times New Roman" w:hAnsiTheme="majorHAnsi" w:cs="Times New Roman"/>
          <w:sz w:val="24"/>
          <w:szCs w:val="24"/>
          <w:lang w:eastAsia="id-ID"/>
        </w:rPr>
        <w:t xml:space="preserve">suaikan dengan jumlah N sesuai dengan interval korelasi jumlah 0,747 menunjukan tingkat hubungan </w:t>
      </w:r>
      <w:r w:rsidRPr="00AE558F">
        <w:rPr>
          <w:rFonts w:asciiTheme="majorHAnsi" w:eastAsia="Times New Roman" w:hAnsiTheme="majorHAnsi" w:cs="Times New Roman"/>
          <w:sz w:val="24"/>
          <w:szCs w:val="24"/>
          <w:lang w:val="id-ID" w:eastAsia="id-ID"/>
        </w:rPr>
        <w:t xml:space="preserve">yang </w:t>
      </w:r>
      <w:r w:rsidRPr="00AE558F">
        <w:rPr>
          <w:rFonts w:asciiTheme="majorHAnsi" w:eastAsia="Times New Roman" w:hAnsiTheme="majorHAnsi" w:cs="Times New Roman"/>
          <w:b/>
          <w:sz w:val="24"/>
          <w:szCs w:val="24"/>
          <w:lang w:eastAsia="id-ID"/>
        </w:rPr>
        <w:t>sedang</w:t>
      </w:r>
      <w:r w:rsidRPr="00AE558F">
        <w:rPr>
          <w:rFonts w:asciiTheme="majorHAnsi" w:eastAsia="Times New Roman" w:hAnsiTheme="majorHAnsi" w:cs="Times New Roman"/>
          <w:sz w:val="24"/>
          <w:szCs w:val="24"/>
          <w:lang w:eastAsia="id-ID"/>
        </w:rPr>
        <w:t>.</w:t>
      </w:r>
      <w:r w:rsidRPr="00AE558F">
        <w:rPr>
          <w:rFonts w:asciiTheme="majorHAnsi" w:eastAsia="Times New Roman" w:hAnsiTheme="majorHAnsi" w:cs="Times New Roman"/>
          <w:sz w:val="24"/>
          <w:szCs w:val="24"/>
          <w:lang w:val="id-ID" w:eastAsia="id-ID"/>
        </w:rPr>
        <w:t xml:space="preserve"> </w:t>
      </w:r>
      <w:bookmarkEnd w:id="1"/>
      <w:r w:rsidRPr="00AE558F">
        <w:rPr>
          <w:rFonts w:asciiTheme="majorHAnsi" w:eastAsia="Times New Roman" w:hAnsiTheme="majorHAnsi" w:cs="Times New Roman"/>
          <w:sz w:val="24"/>
          <w:szCs w:val="24"/>
          <w:lang w:val="id-ID" w:eastAsia="id-ID"/>
        </w:rPr>
        <w:t>Dengan demikian disimpulkan motivasi kerja pegawai pada Kantor Pertanahan Kota Tegal dalam kategori sedang.</w:t>
      </w:r>
    </w:p>
    <w:p w:rsidR="00AE558F" w:rsidRPr="00AE558F" w:rsidRDefault="00AE558F" w:rsidP="00AE558F">
      <w:pPr>
        <w:spacing w:line="276" w:lineRule="auto"/>
        <w:ind w:firstLine="567"/>
        <w:jc w:val="both"/>
        <w:rPr>
          <w:rFonts w:asciiTheme="majorHAnsi" w:hAnsiTheme="majorHAnsi" w:cstheme="majorBidi"/>
          <w:color w:val="000000"/>
          <w:lang w:eastAsia="id-ID"/>
        </w:rPr>
      </w:pPr>
      <w:r w:rsidRPr="00AE558F">
        <w:rPr>
          <w:rFonts w:asciiTheme="majorHAnsi" w:hAnsiTheme="majorHAnsi" w:cstheme="majorBidi"/>
          <w:color w:val="000000"/>
          <w:lang w:eastAsia="id-ID"/>
        </w:rPr>
        <w:t xml:space="preserve">Hasil </w:t>
      </w:r>
      <w:proofErr w:type="gramStart"/>
      <w:r w:rsidRPr="00AE558F">
        <w:rPr>
          <w:rFonts w:asciiTheme="majorHAnsi" w:hAnsiTheme="majorHAnsi" w:cstheme="majorBidi"/>
          <w:color w:val="000000"/>
          <w:lang w:eastAsia="id-ID"/>
        </w:rPr>
        <w:t>perhitungan  menunjukan</w:t>
      </w:r>
      <w:proofErr w:type="gramEnd"/>
      <w:r w:rsidRPr="00AE558F">
        <w:rPr>
          <w:rFonts w:asciiTheme="majorHAnsi" w:hAnsiTheme="majorHAnsi" w:cstheme="majorBidi"/>
          <w:color w:val="000000"/>
          <w:lang w:eastAsia="id-ID"/>
        </w:rPr>
        <w:t xml:space="preserve"> interval korelasi memiliki tingkat hubungan yang sedang, artinya hubungan kedua variabel yaitu motivasi dan pelayanan memiliki hubungan yang </w:t>
      </w:r>
      <w:r w:rsidRPr="00AE558F">
        <w:rPr>
          <w:rFonts w:asciiTheme="majorHAnsi" w:hAnsiTheme="majorHAnsi" w:cstheme="majorBidi"/>
          <w:color w:val="000000"/>
          <w:lang w:val="id-ID" w:eastAsia="id-ID"/>
        </w:rPr>
        <w:t xml:space="preserve">sesuai dengan mekanisme dan alur kerja pelayanan </w:t>
      </w:r>
      <w:r w:rsidRPr="00AE558F">
        <w:rPr>
          <w:rFonts w:asciiTheme="majorHAnsi" w:hAnsiTheme="majorHAnsi" w:cstheme="majorBidi"/>
          <w:color w:val="000000"/>
          <w:lang w:eastAsia="id-ID"/>
        </w:rPr>
        <w:t>sehingga dapat dikatakan bahwa pelayanan terbaik diberikan oleh pegawai kepada masyarakat cukup dipengaruhi oleh motivasi yang diberikan kepada pegawai dan berdampak positif untuk pegawai dan masyarakat.</w:t>
      </w:r>
    </w:p>
    <w:p w:rsidR="00AE558F" w:rsidRPr="00AE558F" w:rsidRDefault="00AE558F" w:rsidP="00AE558F">
      <w:pPr>
        <w:pStyle w:val="ListParagraph"/>
        <w:numPr>
          <w:ilvl w:val="0"/>
          <w:numId w:val="9"/>
        </w:numPr>
        <w:spacing w:after="0" w:line="276" w:lineRule="auto"/>
        <w:ind w:left="426"/>
        <w:jc w:val="both"/>
        <w:rPr>
          <w:rFonts w:asciiTheme="majorHAnsi" w:hAnsiTheme="majorHAnsi" w:cs="Times New Roman"/>
          <w:sz w:val="24"/>
          <w:szCs w:val="24"/>
          <w:lang w:val="id-ID"/>
        </w:rPr>
      </w:pPr>
      <w:r w:rsidRPr="00AE558F">
        <w:rPr>
          <w:rFonts w:asciiTheme="majorHAnsi" w:eastAsia="Times New Roman" w:hAnsiTheme="majorHAnsi" w:cstheme="majorBidi"/>
          <w:color w:val="000000"/>
          <w:sz w:val="24"/>
          <w:szCs w:val="24"/>
          <w:lang w:eastAsia="id-ID"/>
        </w:rPr>
        <w:t>Berdasarkan perhitungan koefisien determinasi diketahui bahwa nilai R sebesar 56% yang artinya pengaruh motivasi kerja pegawai terhadap pelayanan sertifikat tanah adalah sebesar 56%, dan sisanya 44% dipengaruhi oleh faktor lain diluar faktor Motivasi Kerja seperti lingkungan kerja yang menyenangkan, kerja sama yang baik antar pegawai, pekerjaan yang sesuai dengan pendidikan dan keahlian serta selalu berusaha memberikan yang terbaik.</w:t>
      </w:r>
    </w:p>
    <w:p w:rsidR="00AE558F" w:rsidRPr="00AE558F" w:rsidRDefault="00AE558F" w:rsidP="00AE558F">
      <w:pPr>
        <w:pStyle w:val="ListParagraph"/>
        <w:numPr>
          <w:ilvl w:val="0"/>
          <w:numId w:val="9"/>
        </w:numPr>
        <w:spacing w:after="0" w:line="276" w:lineRule="auto"/>
        <w:ind w:left="426"/>
        <w:jc w:val="both"/>
        <w:rPr>
          <w:rFonts w:asciiTheme="majorHAnsi" w:hAnsiTheme="majorHAnsi" w:cs="Times New Roman"/>
          <w:sz w:val="24"/>
          <w:szCs w:val="24"/>
          <w:lang w:val="id-ID"/>
        </w:rPr>
      </w:pPr>
      <w:r w:rsidRPr="00AE558F">
        <w:rPr>
          <w:rFonts w:asciiTheme="majorHAnsi" w:hAnsiTheme="majorHAnsi" w:cs="Times New Roman"/>
          <w:sz w:val="24"/>
          <w:szCs w:val="24"/>
          <w:lang w:val="id-ID"/>
        </w:rPr>
        <w:t>Berdasarkan perhitungan-perhitungan tersebut maka hipotesis yang berbunyi “</w:t>
      </w:r>
      <w:r w:rsidRPr="00AE558F">
        <w:rPr>
          <w:rFonts w:asciiTheme="majorHAnsi" w:eastAsia="Times New Roman" w:hAnsiTheme="majorHAnsi" w:cstheme="majorBidi"/>
          <w:color w:val="000000"/>
          <w:sz w:val="24"/>
          <w:szCs w:val="24"/>
          <w:lang w:eastAsia="id-ID"/>
        </w:rPr>
        <w:t xml:space="preserve">Ada pengaruh positif antara motivasi kerja terhadap pelayanan sertifikat </w:t>
      </w:r>
      <w:r w:rsidRPr="00AE558F">
        <w:rPr>
          <w:rFonts w:asciiTheme="majorHAnsi" w:eastAsia="Times New Roman" w:hAnsiTheme="majorHAnsi" w:cstheme="majorBidi"/>
          <w:color w:val="000000"/>
          <w:sz w:val="24"/>
          <w:szCs w:val="24"/>
          <w:lang w:eastAsia="id-ID"/>
        </w:rPr>
        <w:lastRenderedPageBreak/>
        <w:t>tanah di Kantor Pertanahan Kota Tegal”</w:t>
      </w:r>
      <w:r w:rsidRPr="00AE558F">
        <w:rPr>
          <w:rFonts w:asciiTheme="majorHAnsi" w:eastAsia="Times New Roman" w:hAnsiTheme="majorHAnsi" w:cstheme="majorBidi"/>
          <w:color w:val="000000"/>
          <w:sz w:val="24"/>
          <w:szCs w:val="24"/>
          <w:lang w:val="id-ID" w:eastAsia="id-ID"/>
        </w:rPr>
        <w:t xml:space="preserve"> dinyatakan dapat diterima karena hasil dari </w:t>
      </w:r>
      <w:r w:rsidRPr="00AE558F">
        <w:rPr>
          <w:rFonts w:asciiTheme="majorHAnsi" w:eastAsia="Times New Roman" w:hAnsiTheme="majorHAnsi" w:cstheme="majorBidi"/>
          <w:color w:val="000000"/>
          <w:sz w:val="24"/>
          <w:szCs w:val="24"/>
          <w:lang w:eastAsia="id-ID"/>
        </w:rPr>
        <w:t>perhitungan koefisien determinasi diketahui bahwa nilai R sebesar 56%</w:t>
      </w:r>
      <w:r w:rsidRPr="00AE558F">
        <w:rPr>
          <w:rFonts w:asciiTheme="majorHAnsi" w:eastAsia="Times New Roman" w:hAnsiTheme="majorHAnsi" w:cstheme="majorBidi"/>
          <w:color w:val="000000"/>
          <w:sz w:val="24"/>
          <w:szCs w:val="24"/>
          <w:lang w:val="id-ID" w:eastAsia="id-ID"/>
        </w:rPr>
        <w:t xml:space="preserve"> di atas dari 50% dan menunjukan adanya pengaruh yang positif antara motivasi kerja pegawai terhadap pelayanan sertifikat tanah pada Kantor Pertanahan Kota Tegal.</w:t>
      </w:r>
    </w:p>
    <w:p w:rsidR="00AE558F" w:rsidRPr="00AE558F" w:rsidRDefault="00AE558F" w:rsidP="00946268">
      <w:pPr>
        <w:pStyle w:val="E-JOURNALHeading2"/>
        <w:spacing w:line="276" w:lineRule="auto"/>
        <w:ind w:firstLine="567"/>
        <w:jc w:val="both"/>
        <w:rPr>
          <w:rFonts w:asciiTheme="majorHAnsi" w:hAnsiTheme="majorHAnsi"/>
          <w:b w:val="0"/>
        </w:rPr>
      </w:pPr>
    </w:p>
    <w:p w:rsidR="00E918EE" w:rsidRPr="00AE558F" w:rsidRDefault="00AE558F" w:rsidP="00B42A75">
      <w:pPr>
        <w:pStyle w:val="StyleE-JOURNALHeading1HeadingsCambria"/>
      </w:pPr>
      <w:r>
        <w:t>DAFTAR PUSTAKA</w:t>
      </w:r>
    </w:p>
    <w:p w:rsidR="00AE558F" w:rsidRDefault="00AE558F" w:rsidP="00AE558F">
      <w:pPr>
        <w:ind w:left="567" w:hanging="567"/>
        <w:jc w:val="both"/>
      </w:pPr>
      <w:r w:rsidRPr="00C572F2">
        <w:t xml:space="preserve">Arikunto, Suharsimi. </w:t>
      </w:r>
      <w:proofErr w:type="gramStart"/>
      <w:r>
        <w:t>(</w:t>
      </w:r>
      <w:r w:rsidRPr="00C572F2">
        <w:t>2010</w:t>
      </w:r>
      <w:r>
        <w:t>)</w:t>
      </w:r>
      <w:r w:rsidRPr="00C572F2">
        <w:t xml:space="preserve">. </w:t>
      </w:r>
      <w:r w:rsidRPr="00C572F2">
        <w:rPr>
          <w:i/>
        </w:rPr>
        <w:t>Prosedur Penelitian Suatu Pendekatan Praktik</w:t>
      </w:r>
      <w:r w:rsidRPr="00C572F2">
        <w:t>.</w:t>
      </w:r>
      <w:proofErr w:type="gramEnd"/>
      <w:r w:rsidRPr="00C572F2">
        <w:t xml:space="preserve"> </w:t>
      </w:r>
    </w:p>
    <w:p w:rsidR="00AE558F" w:rsidRDefault="00AE558F" w:rsidP="00AE558F">
      <w:pPr>
        <w:ind w:left="567" w:hanging="567"/>
        <w:jc w:val="both"/>
      </w:pPr>
      <w:r>
        <w:tab/>
      </w:r>
      <w:proofErr w:type="gramStart"/>
      <w:r w:rsidRPr="00C572F2">
        <w:t>Jakarta :</w:t>
      </w:r>
      <w:proofErr w:type="gramEnd"/>
      <w:r w:rsidRPr="00C572F2">
        <w:t xml:space="preserve"> Rineka Cipta</w:t>
      </w:r>
      <w:r>
        <w:t>.</w:t>
      </w:r>
    </w:p>
    <w:p w:rsidR="00AE558F" w:rsidRPr="00865C3D" w:rsidRDefault="00AE558F" w:rsidP="00AE558F">
      <w:pPr>
        <w:ind w:left="567" w:hanging="567"/>
        <w:jc w:val="both"/>
      </w:pPr>
      <w:r w:rsidRPr="00865C3D">
        <w:rPr>
          <w:color w:val="000000"/>
          <w:shd w:val="clear" w:color="auto" w:fill="FFFFFF"/>
        </w:rPr>
        <w:t xml:space="preserve">Arikunto, Suharsimi. </w:t>
      </w:r>
      <w:proofErr w:type="gramStart"/>
      <w:r>
        <w:rPr>
          <w:color w:val="000000"/>
          <w:shd w:val="clear" w:color="auto" w:fill="FFFFFF"/>
        </w:rPr>
        <w:t>(</w:t>
      </w:r>
      <w:r w:rsidRPr="00865C3D">
        <w:rPr>
          <w:color w:val="000000"/>
          <w:shd w:val="clear" w:color="auto" w:fill="FFFFFF"/>
        </w:rPr>
        <w:t>2013</w:t>
      </w:r>
      <w:r>
        <w:rPr>
          <w:color w:val="000000"/>
          <w:shd w:val="clear" w:color="auto" w:fill="FFFFFF"/>
        </w:rPr>
        <w:t>)</w:t>
      </w:r>
      <w:r w:rsidRPr="00865C3D">
        <w:rPr>
          <w:color w:val="000000"/>
          <w:shd w:val="clear" w:color="auto" w:fill="FFFFFF"/>
        </w:rPr>
        <w:t xml:space="preserve">. </w:t>
      </w:r>
      <w:r w:rsidRPr="00865C3D">
        <w:rPr>
          <w:i/>
          <w:color w:val="000000"/>
          <w:shd w:val="clear" w:color="auto" w:fill="FFFFFF"/>
        </w:rPr>
        <w:t>Manjemen Penelitian</w:t>
      </w:r>
      <w:r w:rsidRPr="00865C3D">
        <w:rPr>
          <w:color w:val="000000"/>
          <w:shd w:val="clear" w:color="auto" w:fill="FFFFFF"/>
        </w:rPr>
        <w:t>.</w:t>
      </w:r>
      <w:proofErr w:type="gramEnd"/>
      <w:r w:rsidRPr="00865C3D">
        <w:rPr>
          <w:color w:val="000000"/>
          <w:shd w:val="clear" w:color="auto" w:fill="FFFFFF"/>
        </w:rPr>
        <w:t xml:space="preserve"> Jakarta: Rineka Cipta.</w:t>
      </w:r>
    </w:p>
    <w:p w:rsidR="00AE558F" w:rsidRDefault="00AE558F" w:rsidP="00AE558F">
      <w:pPr>
        <w:ind w:left="567" w:hanging="567"/>
        <w:jc w:val="both"/>
      </w:pPr>
      <w:r w:rsidRPr="00C572F2">
        <w:t xml:space="preserve">Harsono, Buedi. </w:t>
      </w:r>
      <w:proofErr w:type="gramStart"/>
      <w:r>
        <w:t>(</w:t>
      </w:r>
      <w:r w:rsidRPr="00C572F2">
        <w:t>2008</w:t>
      </w:r>
      <w:r>
        <w:t>)</w:t>
      </w:r>
      <w:r w:rsidRPr="00C572F2">
        <w:t xml:space="preserve">. </w:t>
      </w:r>
      <w:r w:rsidRPr="00C572F2">
        <w:rPr>
          <w:i/>
        </w:rPr>
        <w:t>Hukum Agraria Indonesia</w:t>
      </w:r>
      <w:r w:rsidRPr="00C572F2">
        <w:t>.</w:t>
      </w:r>
      <w:proofErr w:type="gramEnd"/>
      <w:r w:rsidRPr="00C572F2">
        <w:t xml:space="preserve"> </w:t>
      </w:r>
      <w:proofErr w:type="gramStart"/>
      <w:r w:rsidRPr="00C572F2">
        <w:t>Jakarta :</w:t>
      </w:r>
      <w:proofErr w:type="gramEnd"/>
      <w:r w:rsidRPr="00C572F2">
        <w:t xml:space="preserve"> Djambatan</w:t>
      </w:r>
      <w:r>
        <w:t>.</w:t>
      </w:r>
    </w:p>
    <w:p w:rsidR="00AE558F" w:rsidRDefault="00AE558F" w:rsidP="00AE558F">
      <w:pPr>
        <w:ind w:left="567" w:hanging="567"/>
        <w:jc w:val="both"/>
      </w:pPr>
      <w:proofErr w:type="gramStart"/>
      <w:r>
        <w:t>Hasibuan, Malaya SP. (2006).</w:t>
      </w:r>
      <w:proofErr w:type="gramEnd"/>
      <w:r>
        <w:t xml:space="preserve"> </w:t>
      </w:r>
      <w:proofErr w:type="gramStart"/>
      <w:r w:rsidRPr="00500322">
        <w:rPr>
          <w:i/>
        </w:rPr>
        <w:t>Organisasi dan Motivasi</w:t>
      </w:r>
      <w:r>
        <w:t>.</w:t>
      </w:r>
      <w:proofErr w:type="gramEnd"/>
      <w:r>
        <w:t xml:space="preserve"> Jakarta: Bumi Aksara.</w:t>
      </w:r>
    </w:p>
    <w:p w:rsidR="00AE558F" w:rsidRDefault="00AE558F" w:rsidP="00AE558F">
      <w:pPr>
        <w:ind w:left="567" w:hanging="567"/>
        <w:jc w:val="both"/>
        <w:rPr>
          <w:i/>
        </w:rPr>
      </w:pPr>
      <w:r>
        <w:t xml:space="preserve">Mangkunegara, A.A. Anwar Prabu. (2001). </w:t>
      </w:r>
      <w:r w:rsidRPr="00273B9A">
        <w:rPr>
          <w:i/>
        </w:rPr>
        <w:t>Manajemen Sumber Daya Manusia</w:t>
      </w:r>
    </w:p>
    <w:p w:rsidR="00AE558F" w:rsidRDefault="00AE558F" w:rsidP="00AE558F">
      <w:pPr>
        <w:ind w:left="567" w:hanging="567"/>
        <w:jc w:val="both"/>
      </w:pPr>
      <w:proofErr w:type="gramStart"/>
      <w:r w:rsidRPr="00273B9A">
        <w:rPr>
          <w:i/>
        </w:rPr>
        <w:lastRenderedPageBreak/>
        <w:t>Perusahaan</w:t>
      </w:r>
      <w:r>
        <w:t>.</w:t>
      </w:r>
      <w:proofErr w:type="gramEnd"/>
      <w:r>
        <w:t xml:space="preserve"> Bandung: PT. Remaja Rosdakarya.</w:t>
      </w:r>
    </w:p>
    <w:p w:rsidR="00AE558F" w:rsidRDefault="00AE558F" w:rsidP="00AE558F">
      <w:pPr>
        <w:ind w:left="567" w:hanging="567"/>
        <w:jc w:val="both"/>
      </w:pPr>
      <w:proofErr w:type="gramStart"/>
      <w:r>
        <w:t>Moenir.</w:t>
      </w:r>
      <w:proofErr w:type="gramEnd"/>
      <w:r>
        <w:t xml:space="preserve"> </w:t>
      </w:r>
      <w:proofErr w:type="gramStart"/>
      <w:r>
        <w:t xml:space="preserve">(2006). </w:t>
      </w:r>
      <w:r w:rsidRPr="00EF0B71">
        <w:rPr>
          <w:i/>
        </w:rPr>
        <w:t>Manajemen Pelayanan Umum di Indonesia</w:t>
      </w:r>
      <w:r>
        <w:t>.</w:t>
      </w:r>
      <w:proofErr w:type="gramEnd"/>
      <w:r>
        <w:t xml:space="preserve"> Jakarta: Bumi </w:t>
      </w:r>
    </w:p>
    <w:p w:rsidR="00AE558F" w:rsidRDefault="00AE558F" w:rsidP="00AE558F">
      <w:pPr>
        <w:ind w:left="567" w:hanging="567"/>
        <w:jc w:val="both"/>
      </w:pPr>
      <w:proofErr w:type="gramStart"/>
      <w:r>
        <w:t>Aksara.</w:t>
      </w:r>
      <w:proofErr w:type="gramEnd"/>
    </w:p>
    <w:p w:rsidR="00AE558F" w:rsidRDefault="00AE558F" w:rsidP="00AE558F">
      <w:pPr>
        <w:ind w:left="567" w:hanging="567"/>
        <w:jc w:val="both"/>
      </w:pPr>
      <w:proofErr w:type="gramStart"/>
      <w:r>
        <w:t>Ridwan.</w:t>
      </w:r>
      <w:proofErr w:type="gramEnd"/>
      <w:r>
        <w:t xml:space="preserve"> </w:t>
      </w:r>
      <w:proofErr w:type="gramStart"/>
      <w:r>
        <w:t xml:space="preserve">(2009). </w:t>
      </w:r>
      <w:r w:rsidRPr="000932B0">
        <w:rPr>
          <w:i/>
        </w:rPr>
        <w:t>Dasar-dasar Statistika</w:t>
      </w:r>
      <w:r>
        <w:t>.</w:t>
      </w:r>
      <w:proofErr w:type="gramEnd"/>
      <w:r>
        <w:t xml:space="preserve"> Bandung: Alfabeta.</w:t>
      </w:r>
    </w:p>
    <w:p w:rsidR="00AE558F" w:rsidRDefault="00AE558F" w:rsidP="00AE558F">
      <w:pPr>
        <w:ind w:left="567" w:hanging="567"/>
        <w:jc w:val="both"/>
        <w:rPr>
          <w:i/>
        </w:rPr>
      </w:pPr>
      <w:r>
        <w:t xml:space="preserve">Siswanto, Bejo. 2006. </w:t>
      </w:r>
      <w:r w:rsidRPr="000932B0">
        <w:rPr>
          <w:i/>
        </w:rPr>
        <w:t>Manajemen Tenaga Kerja Indonesia Pendekatan</w:t>
      </w:r>
    </w:p>
    <w:p w:rsidR="00AE558F" w:rsidRDefault="00AE558F" w:rsidP="00AE558F">
      <w:pPr>
        <w:ind w:left="567" w:hanging="567"/>
        <w:jc w:val="both"/>
      </w:pPr>
      <w:proofErr w:type="gramStart"/>
      <w:r w:rsidRPr="000932B0">
        <w:rPr>
          <w:i/>
        </w:rPr>
        <w:t>Administratif dan Operasional</w:t>
      </w:r>
      <w:r>
        <w:t>.</w:t>
      </w:r>
      <w:proofErr w:type="gramEnd"/>
      <w:r>
        <w:t xml:space="preserve"> Jakarta: Bumi Aksara.</w:t>
      </w:r>
    </w:p>
    <w:p w:rsidR="00AE558F" w:rsidRDefault="00AE558F" w:rsidP="00AE558F">
      <w:pPr>
        <w:ind w:left="567" w:hanging="567"/>
        <w:jc w:val="both"/>
      </w:pPr>
      <w:proofErr w:type="gramStart"/>
      <w:r>
        <w:t>Sudjana.</w:t>
      </w:r>
      <w:proofErr w:type="gramEnd"/>
      <w:r>
        <w:t xml:space="preserve"> 2007. </w:t>
      </w:r>
      <w:r w:rsidRPr="0056482B">
        <w:rPr>
          <w:i/>
        </w:rPr>
        <w:t>Metode Penelitian</w:t>
      </w:r>
      <w:r>
        <w:t>. Bandung: Tarsito.</w:t>
      </w:r>
    </w:p>
    <w:p w:rsidR="00AE558F" w:rsidRPr="00C572F2" w:rsidRDefault="00AE558F" w:rsidP="00AE558F">
      <w:pPr>
        <w:ind w:left="567" w:hanging="567"/>
        <w:jc w:val="both"/>
      </w:pPr>
      <w:proofErr w:type="gramStart"/>
      <w:r>
        <w:t>Sugiyono.</w:t>
      </w:r>
      <w:proofErr w:type="gramEnd"/>
      <w:r>
        <w:t xml:space="preserve"> </w:t>
      </w:r>
      <w:proofErr w:type="gramStart"/>
      <w:r>
        <w:t xml:space="preserve">(2003). </w:t>
      </w:r>
      <w:r w:rsidRPr="00CC06F4">
        <w:rPr>
          <w:i/>
        </w:rPr>
        <w:t>Metode Penelitian Administrasi</w:t>
      </w:r>
      <w:r>
        <w:t>.</w:t>
      </w:r>
      <w:proofErr w:type="gramEnd"/>
      <w:r>
        <w:t xml:space="preserve"> Bandung: Alfabeta.</w:t>
      </w:r>
    </w:p>
    <w:p w:rsidR="00AE558F" w:rsidRDefault="00AE558F" w:rsidP="00AE558F">
      <w:pPr>
        <w:ind w:left="567" w:hanging="567"/>
        <w:jc w:val="both"/>
      </w:pPr>
      <w:proofErr w:type="gramStart"/>
      <w:r w:rsidRPr="00C572F2">
        <w:t>Sugiyono.</w:t>
      </w:r>
      <w:proofErr w:type="gramEnd"/>
      <w:r w:rsidRPr="00C572F2">
        <w:t xml:space="preserve"> </w:t>
      </w:r>
      <w:proofErr w:type="gramStart"/>
      <w:r>
        <w:t>(</w:t>
      </w:r>
      <w:r w:rsidRPr="00C572F2">
        <w:t>2016</w:t>
      </w:r>
      <w:r>
        <w:t>)</w:t>
      </w:r>
      <w:r w:rsidRPr="00C572F2">
        <w:t xml:space="preserve">. </w:t>
      </w:r>
      <w:r w:rsidRPr="00C572F2">
        <w:rPr>
          <w:i/>
        </w:rPr>
        <w:t>Metode Penelitian Pendidikan</w:t>
      </w:r>
      <w:r w:rsidRPr="00C572F2">
        <w:t>.</w:t>
      </w:r>
      <w:proofErr w:type="gramEnd"/>
      <w:r w:rsidRPr="00C572F2">
        <w:t xml:space="preserve"> Bandung: Alfabeta.</w:t>
      </w:r>
    </w:p>
    <w:p w:rsidR="00AE558F" w:rsidRPr="00273B9A" w:rsidRDefault="00AE558F" w:rsidP="00AE558F">
      <w:pPr>
        <w:ind w:left="567" w:hanging="567"/>
        <w:jc w:val="both"/>
        <w:rPr>
          <w:i/>
        </w:rPr>
      </w:pPr>
      <w:r>
        <w:t xml:space="preserve">Uno, Hamzah B. (2006). </w:t>
      </w:r>
      <w:r w:rsidRPr="00273B9A">
        <w:rPr>
          <w:i/>
        </w:rPr>
        <w:t>Teori Motivasi dan Pengukurannya: Analisis di Bidang</w:t>
      </w:r>
    </w:p>
    <w:p w:rsidR="00AE558F" w:rsidRDefault="00AE558F" w:rsidP="00AE558F">
      <w:pPr>
        <w:ind w:left="567" w:hanging="567"/>
        <w:jc w:val="both"/>
      </w:pPr>
      <w:proofErr w:type="gramStart"/>
      <w:r w:rsidRPr="00273B9A">
        <w:rPr>
          <w:i/>
        </w:rPr>
        <w:t>Pendidikan</w:t>
      </w:r>
      <w:r>
        <w:t>.</w:t>
      </w:r>
      <w:proofErr w:type="gramEnd"/>
      <w:r>
        <w:t xml:space="preserve"> </w:t>
      </w:r>
      <w:proofErr w:type="gramStart"/>
      <w:r>
        <w:t>Jakarta :</w:t>
      </w:r>
      <w:proofErr w:type="gramEnd"/>
      <w:r>
        <w:t xml:space="preserve"> Bumi Aksara.</w:t>
      </w:r>
    </w:p>
    <w:p w:rsidR="003E4C0E" w:rsidRPr="003741AC" w:rsidRDefault="003E4C0E" w:rsidP="001F3F81">
      <w:pPr>
        <w:pStyle w:val="E-JOURNALDaftarPustaka"/>
        <w:spacing w:before="120" w:after="120"/>
        <w:rPr>
          <w:rFonts w:asciiTheme="majorHAnsi" w:hAnsiTheme="majorHAnsi"/>
        </w:rPr>
      </w:pPr>
    </w:p>
    <w:p w:rsidR="007D7E1D" w:rsidRPr="003741AC" w:rsidRDefault="007D7E1D" w:rsidP="00B42A75">
      <w:pPr>
        <w:pStyle w:val="StyleE-JOURNALBodyHeadingsCambria"/>
      </w:pPr>
    </w:p>
    <w:p w:rsidR="007D7E1D" w:rsidRDefault="007D7E1D" w:rsidP="007D7E1D">
      <w:pPr>
        <w:pStyle w:val="E-JOURNALBody"/>
        <w:sectPr w:rsidR="007D7E1D" w:rsidSect="00392318">
          <w:pgSz w:w="11907" w:h="16840" w:code="9"/>
          <w:pgMar w:top="1701" w:right="1134" w:bottom="1134" w:left="1134" w:header="851" w:footer="454" w:gutter="0"/>
          <w:pgNumType w:start="12"/>
          <w:cols w:num="2" w:space="454"/>
          <w:docGrid w:linePitch="360"/>
        </w:sectPr>
      </w:pPr>
    </w:p>
    <w:p w:rsidR="006507CE" w:rsidRPr="00C5709A" w:rsidRDefault="006507CE" w:rsidP="003E4C0E">
      <w:pPr>
        <w:pStyle w:val="E-JOURNALBody"/>
        <w:ind w:firstLine="0"/>
      </w:pPr>
    </w:p>
    <w:sectPr w:rsidR="006507CE" w:rsidRPr="00C5709A" w:rsidSect="007B5323">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7E" w:rsidRDefault="00FD617E">
      <w:r>
        <w:separator/>
      </w:r>
    </w:p>
    <w:p w:rsidR="00FD617E" w:rsidRDefault="00FD617E"/>
  </w:endnote>
  <w:endnote w:type="continuationSeparator" w:id="0">
    <w:p w:rsidR="00FD617E" w:rsidRDefault="00FD617E">
      <w:r>
        <w:continuationSeparator/>
      </w:r>
    </w:p>
    <w:p w:rsidR="00FD617E" w:rsidRDefault="00FD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Vani">
    <w:altName w:val="Microsoft New Tai Lue"/>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9A39FD">
    <w:pPr>
      <w:pStyle w:val="Footer"/>
      <w:spacing w:before="120"/>
      <w:jc w:val="cen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517922">
    <w:pPr>
      <w:pStyle w:val="Footer"/>
      <w:spacing w:before="120"/>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517922">
    <w:pPr>
      <w:pStyle w:val="Footer"/>
      <w:spacing w:before="120"/>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7E" w:rsidRDefault="00FD617E">
      <w:r>
        <w:separator/>
      </w:r>
    </w:p>
    <w:p w:rsidR="00FD617E" w:rsidRDefault="00FD617E"/>
  </w:footnote>
  <w:footnote w:type="continuationSeparator" w:id="0">
    <w:p w:rsidR="00FD617E" w:rsidRDefault="00FD617E">
      <w:r>
        <w:continuationSeparator/>
      </w:r>
    </w:p>
    <w:p w:rsidR="00FD617E" w:rsidRDefault="00FD61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18" w:rsidRDefault="00392318" w:rsidP="00392318">
    <w:pPr>
      <w:pStyle w:val="Header"/>
      <w:jc w:val="center"/>
      <w:rPr>
        <w:rFonts w:ascii="Georgia" w:hAnsi="Georgia" w:cs="Vani"/>
        <w:b/>
        <w:sz w:val="20"/>
        <w:szCs w:val="22"/>
        <w:lang w:val="id-ID"/>
      </w:rPr>
    </w:pPr>
    <w:r>
      <w:rPr>
        <w:rFonts w:ascii="Georgia" w:hAnsi="Georgia" w:cs="Vani"/>
        <w:b/>
        <w:sz w:val="20"/>
        <w:szCs w:val="22"/>
      </w:rPr>
      <w:t>Indonesian Governance Journal (Kajian Politik - Pemerintahan)</w:t>
    </w:r>
  </w:p>
  <w:p w:rsidR="00392318" w:rsidRPr="00713866" w:rsidRDefault="00392318" w:rsidP="00392318">
    <w:pPr>
      <w:pStyle w:val="Header"/>
      <w:jc w:val="center"/>
      <w:rPr>
        <w:rFonts w:ascii="Georgia" w:hAnsi="Georgia" w:cs="Vani"/>
        <w:b/>
        <w:sz w:val="20"/>
        <w:szCs w:val="22"/>
        <w:lang w:val="id-ID"/>
      </w:rPr>
    </w:pPr>
    <w:r>
      <w:rPr>
        <w:rFonts w:ascii="Georgia" w:hAnsi="Georgia" w:cs="Vani"/>
        <w:b/>
        <w:sz w:val="20"/>
        <w:szCs w:val="22"/>
        <w:lang w:val="id-ID"/>
      </w:rPr>
      <w:t>Vol.</w:t>
    </w:r>
    <w:r w:rsidRPr="00713866">
      <w:rPr>
        <w:rFonts w:ascii="Georgia" w:hAnsi="Georgia" w:cs="Vani"/>
        <w:b/>
        <w:sz w:val="20"/>
        <w:szCs w:val="22"/>
        <w:lang w:val="id-ID"/>
      </w:rPr>
      <w:t xml:space="preserve"> </w:t>
    </w:r>
    <w:r>
      <w:rPr>
        <w:rFonts w:ascii="Georgia" w:hAnsi="Georgia" w:cs="Vani"/>
        <w:b/>
        <w:sz w:val="20"/>
        <w:szCs w:val="22"/>
      </w:rPr>
      <w:t>2</w:t>
    </w:r>
    <w:r w:rsidRPr="00713866">
      <w:rPr>
        <w:rFonts w:ascii="Georgia" w:hAnsi="Georgia" w:cs="Vani"/>
        <w:b/>
        <w:sz w:val="20"/>
        <w:szCs w:val="22"/>
        <w:lang w:val="id-ID"/>
      </w:rPr>
      <w:t xml:space="preserve"> (</w:t>
    </w:r>
    <w:r>
      <w:rPr>
        <w:rFonts w:ascii="Georgia" w:hAnsi="Georgia" w:cs="Vani"/>
        <w:b/>
        <w:sz w:val="20"/>
        <w:szCs w:val="22"/>
        <w:lang w:val="id-ID"/>
      </w:rPr>
      <w:t>1</w:t>
    </w:r>
    <w:r w:rsidRPr="00713866">
      <w:rPr>
        <w:rFonts w:ascii="Georgia" w:hAnsi="Georgia" w:cs="Vani"/>
        <w:b/>
        <w:sz w:val="20"/>
        <w:szCs w:val="22"/>
        <w:lang w:val="id-ID"/>
      </w:rPr>
      <w:t xml:space="preserve">), </w:t>
    </w:r>
    <w:r>
      <w:rPr>
        <w:rFonts w:ascii="Georgia" w:hAnsi="Georgia" w:cs="Vani"/>
        <w:b/>
        <w:sz w:val="20"/>
        <w:szCs w:val="22"/>
      </w:rPr>
      <w:t>April</w:t>
    </w:r>
    <w:r>
      <w:rPr>
        <w:rFonts w:ascii="Georgia" w:hAnsi="Georgia" w:cs="Vani"/>
        <w:b/>
        <w:sz w:val="20"/>
        <w:szCs w:val="22"/>
        <w:lang w:val="id-ID"/>
      </w:rPr>
      <w:t xml:space="preserve"> </w:t>
    </w:r>
    <w:proofErr w:type="gramStart"/>
    <w:r>
      <w:rPr>
        <w:rFonts w:ascii="Georgia" w:hAnsi="Georgia" w:cs="Vani"/>
        <w:b/>
        <w:sz w:val="20"/>
        <w:szCs w:val="22"/>
        <w:lang w:val="id-ID"/>
      </w:rPr>
      <w:t>201</w:t>
    </w:r>
    <w:r>
      <w:rPr>
        <w:rFonts w:ascii="Georgia" w:hAnsi="Georgia" w:cs="Vani"/>
        <w:b/>
        <w:sz w:val="20"/>
        <w:szCs w:val="22"/>
      </w:rPr>
      <w:t>9</w:t>
    </w:r>
    <w:r w:rsidRPr="00713866">
      <w:rPr>
        <w:rFonts w:ascii="Georgia" w:hAnsi="Georgia" w:cs="Vani"/>
        <w:b/>
        <w:sz w:val="20"/>
        <w:szCs w:val="22"/>
        <w:lang w:val="id-ID"/>
      </w:rPr>
      <w:t xml:space="preserve">  -</w:t>
    </w:r>
    <w:proofErr w:type="gramEnd"/>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713866">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sidR="007D76FA">
      <w:rPr>
        <w:rFonts w:ascii="Georgia" w:hAnsi="Georgia" w:cs="Vani"/>
        <w:b/>
        <w:noProof/>
        <w:sz w:val="20"/>
        <w:szCs w:val="22"/>
        <w:lang w:val="id-ID"/>
      </w:rPr>
      <w:t>18</w:t>
    </w:r>
    <w:r w:rsidRPr="00713866">
      <w:rPr>
        <w:rFonts w:ascii="Georgia" w:hAnsi="Georgia" w:cs="Vani"/>
        <w:b/>
        <w:sz w:val="20"/>
        <w:szCs w:val="22"/>
        <w:lang w:val="id-ID"/>
      </w:rPr>
      <w:fldChar w:fldCharType="end"/>
    </w:r>
  </w:p>
  <w:p w:rsidR="009E276A" w:rsidRPr="000C6538" w:rsidRDefault="00392318" w:rsidP="00C520B6">
    <w:pPr>
      <w:pStyle w:val="Header"/>
      <w:spacing w:before="120" w:after="120"/>
      <w:jc w:val="center"/>
      <w:rPr>
        <w:rFonts w:ascii="Georgia" w:hAnsi="Georgia"/>
        <w:i/>
        <w:sz w:val="20"/>
        <w:szCs w:val="20"/>
      </w:rPr>
    </w:pPr>
    <w:r>
      <w:rPr>
        <w:rFonts w:ascii="Georgia" w:hAnsi="Georgia" w:cs="Vani"/>
        <w:i/>
        <w:sz w:val="20"/>
        <w:szCs w:val="22"/>
      </w:rPr>
      <w:t>Djoko Suyono</w:t>
    </w:r>
    <w:r>
      <w:rPr>
        <w:rFonts w:ascii="Georgia" w:hAnsi="Georgia" w:cs="Vani"/>
        <w:i/>
        <w:sz w:val="20"/>
        <w:szCs w:val="22"/>
      </w:rPr>
      <w:t>, Delvia Noerfaghita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18" w:rsidRDefault="00392318" w:rsidP="00392318">
    <w:pPr>
      <w:pStyle w:val="Header"/>
      <w:jc w:val="center"/>
      <w:rPr>
        <w:rFonts w:ascii="Georgia" w:hAnsi="Georgia" w:cs="Vani"/>
        <w:b/>
        <w:sz w:val="20"/>
        <w:szCs w:val="22"/>
        <w:lang w:val="id-ID"/>
      </w:rPr>
    </w:pPr>
    <w:r>
      <w:rPr>
        <w:rFonts w:ascii="Georgia" w:hAnsi="Georgia" w:cs="Vani"/>
        <w:b/>
        <w:sz w:val="20"/>
        <w:szCs w:val="22"/>
      </w:rPr>
      <w:t>Indonesian Governance Journal (Kajian Politik - Pemerintahan)</w:t>
    </w:r>
  </w:p>
  <w:p w:rsidR="00392318" w:rsidRPr="00713866" w:rsidRDefault="00392318" w:rsidP="00392318">
    <w:pPr>
      <w:pStyle w:val="Header"/>
      <w:jc w:val="center"/>
      <w:rPr>
        <w:rFonts w:ascii="Georgia" w:hAnsi="Georgia" w:cs="Vani"/>
        <w:b/>
        <w:sz w:val="20"/>
        <w:szCs w:val="22"/>
        <w:lang w:val="id-ID"/>
      </w:rPr>
    </w:pPr>
    <w:r>
      <w:rPr>
        <w:rFonts w:ascii="Georgia" w:hAnsi="Georgia" w:cs="Vani"/>
        <w:b/>
        <w:sz w:val="20"/>
        <w:szCs w:val="22"/>
        <w:lang w:val="id-ID"/>
      </w:rPr>
      <w:t>Vol.</w:t>
    </w:r>
    <w:r w:rsidRPr="00713866">
      <w:rPr>
        <w:rFonts w:ascii="Georgia" w:hAnsi="Georgia" w:cs="Vani"/>
        <w:b/>
        <w:sz w:val="20"/>
        <w:szCs w:val="22"/>
        <w:lang w:val="id-ID"/>
      </w:rPr>
      <w:t xml:space="preserve"> </w:t>
    </w:r>
    <w:r>
      <w:rPr>
        <w:rFonts w:ascii="Georgia" w:hAnsi="Georgia" w:cs="Vani"/>
        <w:b/>
        <w:sz w:val="20"/>
        <w:szCs w:val="22"/>
      </w:rPr>
      <w:t>2</w:t>
    </w:r>
    <w:r w:rsidRPr="00713866">
      <w:rPr>
        <w:rFonts w:ascii="Georgia" w:hAnsi="Georgia" w:cs="Vani"/>
        <w:b/>
        <w:sz w:val="20"/>
        <w:szCs w:val="22"/>
        <w:lang w:val="id-ID"/>
      </w:rPr>
      <w:t xml:space="preserve"> (</w:t>
    </w:r>
    <w:r>
      <w:rPr>
        <w:rFonts w:ascii="Georgia" w:hAnsi="Georgia" w:cs="Vani"/>
        <w:b/>
        <w:sz w:val="20"/>
        <w:szCs w:val="22"/>
        <w:lang w:val="id-ID"/>
      </w:rPr>
      <w:t>1</w:t>
    </w:r>
    <w:r w:rsidRPr="00713866">
      <w:rPr>
        <w:rFonts w:ascii="Georgia" w:hAnsi="Georgia" w:cs="Vani"/>
        <w:b/>
        <w:sz w:val="20"/>
        <w:szCs w:val="22"/>
        <w:lang w:val="id-ID"/>
      </w:rPr>
      <w:t xml:space="preserve">), </w:t>
    </w:r>
    <w:r>
      <w:rPr>
        <w:rFonts w:ascii="Georgia" w:hAnsi="Georgia" w:cs="Vani"/>
        <w:b/>
        <w:sz w:val="20"/>
        <w:szCs w:val="22"/>
      </w:rPr>
      <w:t>April</w:t>
    </w:r>
    <w:r>
      <w:rPr>
        <w:rFonts w:ascii="Georgia" w:hAnsi="Georgia" w:cs="Vani"/>
        <w:b/>
        <w:sz w:val="20"/>
        <w:szCs w:val="22"/>
        <w:lang w:val="id-ID"/>
      </w:rPr>
      <w:t xml:space="preserve"> </w:t>
    </w:r>
    <w:proofErr w:type="gramStart"/>
    <w:r>
      <w:rPr>
        <w:rFonts w:ascii="Georgia" w:hAnsi="Georgia" w:cs="Vani"/>
        <w:b/>
        <w:sz w:val="20"/>
        <w:szCs w:val="22"/>
        <w:lang w:val="id-ID"/>
      </w:rPr>
      <w:t>201</w:t>
    </w:r>
    <w:r>
      <w:rPr>
        <w:rFonts w:ascii="Georgia" w:hAnsi="Georgia" w:cs="Vani"/>
        <w:b/>
        <w:sz w:val="20"/>
        <w:szCs w:val="22"/>
      </w:rPr>
      <w:t>9</w:t>
    </w:r>
    <w:r w:rsidRPr="00713866">
      <w:rPr>
        <w:rFonts w:ascii="Georgia" w:hAnsi="Georgia" w:cs="Vani"/>
        <w:b/>
        <w:sz w:val="20"/>
        <w:szCs w:val="22"/>
        <w:lang w:val="id-ID"/>
      </w:rPr>
      <w:t xml:space="preserve">  -</w:t>
    </w:r>
    <w:proofErr w:type="gramEnd"/>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713866">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sidR="007D76FA">
      <w:rPr>
        <w:rFonts w:ascii="Georgia" w:hAnsi="Georgia" w:cs="Vani"/>
        <w:b/>
        <w:noProof/>
        <w:sz w:val="20"/>
        <w:szCs w:val="22"/>
        <w:lang w:val="id-ID"/>
      </w:rPr>
      <w:t>19</w:t>
    </w:r>
    <w:r w:rsidRPr="00713866">
      <w:rPr>
        <w:rFonts w:ascii="Georgia" w:hAnsi="Georgia" w:cs="Vani"/>
        <w:b/>
        <w:sz w:val="20"/>
        <w:szCs w:val="22"/>
        <w:lang w:val="id-ID"/>
      </w:rPr>
      <w:fldChar w:fldCharType="end"/>
    </w:r>
  </w:p>
  <w:p w:rsidR="00555E30" w:rsidRPr="00392318" w:rsidRDefault="00392318" w:rsidP="00392318">
    <w:pPr>
      <w:pStyle w:val="Header"/>
      <w:spacing w:before="120" w:after="120"/>
      <w:jc w:val="center"/>
      <w:rPr>
        <w:rFonts w:ascii="Georgia" w:hAnsi="Georgia"/>
        <w:i/>
        <w:sz w:val="20"/>
        <w:szCs w:val="20"/>
      </w:rPr>
    </w:pPr>
    <w:r>
      <w:rPr>
        <w:rFonts w:ascii="Georgia" w:hAnsi="Georgia" w:cs="Vani"/>
        <w:i/>
        <w:sz w:val="20"/>
        <w:szCs w:val="22"/>
      </w:rPr>
      <w:t>Djoko Suyono, Delvia Noerfaghita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50"/>
    </w:tblGrid>
    <w:tr w:rsidR="00392318" w:rsidTr="00422682">
      <w:trPr>
        <w:trHeight w:val="1699"/>
        <w:jc w:val="center"/>
      </w:trPr>
      <w:tc>
        <w:tcPr>
          <w:tcW w:w="9550" w:type="dxa"/>
        </w:tcPr>
        <w:p w:rsidR="00392318" w:rsidRPr="000A662C" w:rsidRDefault="00392318" w:rsidP="00422682">
          <w:pPr>
            <w:pStyle w:val="Header"/>
            <w:tabs>
              <w:tab w:val="clear" w:pos="4320"/>
              <w:tab w:val="clear" w:pos="8640"/>
            </w:tabs>
            <w:spacing w:before="120"/>
            <w:ind w:left="1266" w:right="1548"/>
            <w:jc w:val="center"/>
            <w:rPr>
              <w:rFonts w:asciiTheme="majorHAnsi" w:hAnsiTheme="majorHAnsi" w:cs="Vani"/>
              <w:b/>
              <w:sz w:val="28"/>
            </w:rPr>
          </w:pPr>
          <w:r>
            <w:rPr>
              <w:rFonts w:asciiTheme="majorHAnsi" w:hAnsiTheme="majorHAnsi" w:cs="Vani"/>
              <w:b/>
              <w:noProof/>
              <w:sz w:val="28"/>
            </w:rPr>
            <w:drawing>
              <wp:anchor distT="0" distB="0" distL="114300" distR="114300" simplePos="0" relativeHeight="251660288" behindDoc="1" locked="0" layoutInCell="1" allowOverlap="1" wp14:anchorId="2FD4A453" wp14:editId="0BB0E111">
                <wp:simplePos x="0" y="0"/>
                <wp:positionH relativeFrom="column">
                  <wp:posOffset>4993640</wp:posOffset>
                </wp:positionH>
                <wp:positionV relativeFrom="paragraph">
                  <wp:posOffset>12065</wp:posOffset>
                </wp:positionV>
                <wp:extent cx="1037651" cy="838200"/>
                <wp:effectExtent l="0" t="0" r="0" b="0"/>
                <wp:wrapNone/>
                <wp:docPr id="1" name="Picture 1" descr="D:\TUTORIAL\Desain Grafis\02 Hasil\I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TORIAL\Desain Grafis\02 Hasil\IG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65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697">
            <w:rPr>
              <w:rFonts w:asciiTheme="majorHAnsi" w:hAnsiTheme="majorHAnsi" w:cs="Vani"/>
              <w:b/>
              <w:noProof/>
              <w:sz w:val="28"/>
            </w:rPr>
            <w:drawing>
              <wp:anchor distT="0" distB="0" distL="114300" distR="114300" simplePos="0" relativeHeight="251659264" behindDoc="1" locked="0" layoutInCell="1" allowOverlap="1" wp14:anchorId="1BB705A5" wp14:editId="576054D2">
                <wp:simplePos x="0" y="0"/>
                <wp:positionH relativeFrom="column">
                  <wp:posOffset>-83820</wp:posOffset>
                </wp:positionH>
                <wp:positionV relativeFrom="paragraph">
                  <wp:posOffset>1905</wp:posOffset>
                </wp:positionV>
                <wp:extent cx="847725" cy="85217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S VERSI JPEG.jpg"/>
                        <pic:cNvPicPr/>
                      </pic:nvPicPr>
                      <pic:blipFill>
                        <a:blip r:embed="rId2">
                          <a:extLst>
                            <a:ext uri="{28A0092B-C50C-407E-A947-70E740481C1C}">
                              <a14:useLocalDpi xmlns:a14="http://schemas.microsoft.com/office/drawing/2010/main" val="0"/>
                            </a:ext>
                          </a:extLst>
                        </a:blip>
                        <a:stretch>
                          <a:fillRect/>
                        </a:stretch>
                      </pic:blipFill>
                      <pic:spPr>
                        <a:xfrm>
                          <a:off x="0" y="0"/>
                          <a:ext cx="847725" cy="852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Vani"/>
              <w:b/>
              <w:sz w:val="28"/>
            </w:rPr>
            <w:t>INDONESIAN GOVERNANCE JOURNAL</w:t>
          </w:r>
        </w:p>
        <w:p w:rsidR="00392318" w:rsidRDefault="00392318" w:rsidP="00422682">
          <w:pPr>
            <w:pStyle w:val="Header"/>
            <w:tabs>
              <w:tab w:val="clear" w:pos="4320"/>
              <w:tab w:val="clear" w:pos="8640"/>
            </w:tabs>
            <w:spacing w:after="240"/>
            <w:ind w:left="1266" w:right="1548"/>
            <w:jc w:val="center"/>
            <w:rPr>
              <w:rFonts w:asciiTheme="majorHAnsi" w:hAnsiTheme="majorHAnsi" w:cs="Vani"/>
              <w:b/>
            </w:rPr>
          </w:pPr>
          <w:r>
            <w:rPr>
              <w:rFonts w:asciiTheme="majorHAnsi" w:hAnsiTheme="majorHAnsi" w:cs="Vani"/>
              <w:b/>
            </w:rPr>
            <w:t>(Kajian Politik – Pemerintahan)</w:t>
          </w:r>
        </w:p>
        <w:p w:rsidR="00392318" w:rsidRPr="001F2F4F" w:rsidRDefault="00392318" w:rsidP="00422682">
          <w:pPr>
            <w:pStyle w:val="Header"/>
            <w:tabs>
              <w:tab w:val="clear" w:pos="4320"/>
              <w:tab w:val="clear" w:pos="8640"/>
            </w:tabs>
            <w:spacing w:after="240"/>
            <w:ind w:left="1266" w:right="1548"/>
            <w:jc w:val="center"/>
            <w:rPr>
              <w:rFonts w:asciiTheme="majorHAnsi" w:hAnsiTheme="majorHAnsi" w:cs="Vani"/>
              <w:b/>
              <w:sz w:val="22"/>
            </w:rPr>
          </w:pPr>
          <w:r>
            <w:rPr>
              <w:rFonts w:asciiTheme="majorHAnsi" w:hAnsiTheme="majorHAnsi" w:cs="Vani"/>
              <w:b/>
              <w:sz w:val="22"/>
            </w:rPr>
            <w:t>Volume 2</w:t>
          </w:r>
          <w:r w:rsidRPr="001F2F4F">
            <w:rPr>
              <w:rFonts w:asciiTheme="majorHAnsi" w:hAnsiTheme="majorHAnsi" w:cs="Vani"/>
              <w:b/>
              <w:sz w:val="22"/>
            </w:rPr>
            <w:t>– Nomor</w:t>
          </w:r>
          <w:r w:rsidRPr="001F2F4F">
            <w:rPr>
              <w:rFonts w:asciiTheme="majorHAnsi" w:hAnsiTheme="majorHAnsi" w:cs="Vani"/>
              <w:b/>
              <w:sz w:val="22"/>
              <w:lang w:val="id-ID"/>
            </w:rPr>
            <w:t xml:space="preserve"> 1</w:t>
          </w:r>
          <w:r w:rsidRPr="001F2F4F">
            <w:rPr>
              <w:rFonts w:asciiTheme="majorHAnsi" w:hAnsiTheme="majorHAnsi" w:cs="Vani"/>
              <w:b/>
              <w:sz w:val="22"/>
            </w:rPr>
            <w:t>, April</w:t>
          </w:r>
          <w:r>
            <w:rPr>
              <w:rFonts w:asciiTheme="majorHAnsi" w:hAnsiTheme="majorHAnsi" w:cs="Vani"/>
              <w:b/>
              <w:sz w:val="22"/>
              <w:lang w:val="id-ID"/>
            </w:rPr>
            <w:t xml:space="preserve"> 201</w:t>
          </w:r>
          <w:r>
            <w:rPr>
              <w:rFonts w:asciiTheme="majorHAnsi" w:hAnsiTheme="majorHAnsi" w:cs="Vani"/>
              <w:b/>
              <w:sz w:val="22"/>
            </w:rPr>
            <w:t>9</w:t>
          </w:r>
          <w:r w:rsidRPr="001F2F4F">
            <w:rPr>
              <w:rFonts w:asciiTheme="majorHAnsi" w:hAnsiTheme="majorHAnsi" w:cs="Vani"/>
              <w:b/>
              <w:sz w:val="22"/>
            </w:rPr>
            <w:t xml:space="preserve"> </w:t>
          </w:r>
        </w:p>
        <w:p w:rsidR="00392318" w:rsidRPr="001F2F4F" w:rsidRDefault="00392318" w:rsidP="00422682">
          <w:pPr>
            <w:pStyle w:val="Header"/>
            <w:tabs>
              <w:tab w:val="clear" w:pos="4320"/>
              <w:tab w:val="clear" w:pos="8640"/>
            </w:tabs>
            <w:spacing w:before="120"/>
            <w:ind w:left="1266" w:right="1548"/>
            <w:jc w:val="center"/>
            <w:rPr>
              <w:rFonts w:asciiTheme="majorHAnsi" w:hAnsiTheme="majorHAnsi"/>
            </w:rPr>
          </w:pPr>
          <w:r w:rsidRPr="001F2F4F">
            <w:rPr>
              <w:rFonts w:asciiTheme="majorHAnsi" w:hAnsiTheme="majorHAnsi" w:cs="Vani"/>
              <w:sz w:val="20"/>
              <w:szCs w:val="20"/>
            </w:rPr>
            <w:t xml:space="preserve">Available online at: </w:t>
          </w:r>
          <w:hyperlink r:id="rId3" w:history="1">
            <w:r w:rsidRPr="001F2F4F">
              <w:rPr>
                <w:rStyle w:val="Hyperlink"/>
                <w:rFonts w:asciiTheme="majorHAnsi" w:hAnsiTheme="majorHAnsi" w:cs="Vani"/>
                <w:sz w:val="20"/>
                <w:szCs w:val="20"/>
                <w:u w:val="none"/>
              </w:rPr>
              <w:t>http://</w:t>
            </w:r>
            <w:r w:rsidRPr="001F2F4F">
              <w:rPr>
                <w:rStyle w:val="Hyperlink"/>
                <w:rFonts w:asciiTheme="majorHAnsi" w:hAnsiTheme="majorHAnsi" w:cs="Vani"/>
                <w:sz w:val="20"/>
                <w:szCs w:val="20"/>
                <w:u w:val="none"/>
                <w:lang w:val="id-ID"/>
              </w:rPr>
              <w:t>e-</w:t>
            </w:r>
            <w:r w:rsidRPr="001F2F4F">
              <w:rPr>
                <w:rStyle w:val="Hyperlink"/>
                <w:rFonts w:asciiTheme="majorHAnsi" w:hAnsiTheme="majorHAnsi" w:cs="Vani"/>
                <w:sz w:val="20"/>
                <w:szCs w:val="20"/>
                <w:u w:val="none"/>
              </w:rPr>
              <w:t>journal.</w:t>
            </w:r>
            <w:r w:rsidRPr="001F2F4F">
              <w:rPr>
                <w:rStyle w:val="Hyperlink"/>
                <w:rFonts w:asciiTheme="majorHAnsi" w:hAnsiTheme="majorHAnsi" w:cs="Vani"/>
                <w:sz w:val="20"/>
                <w:szCs w:val="20"/>
                <w:u w:val="none"/>
                <w:lang w:val="id-ID"/>
              </w:rPr>
              <w:t>upstegal</w:t>
            </w:r>
            <w:r w:rsidRPr="001F2F4F">
              <w:rPr>
                <w:rStyle w:val="Hyperlink"/>
                <w:rFonts w:asciiTheme="majorHAnsi" w:hAnsiTheme="majorHAnsi" w:cs="Vani"/>
                <w:sz w:val="20"/>
                <w:szCs w:val="20"/>
                <w:u w:val="none"/>
              </w:rPr>
              <w:t>.ac.id/index.php/igj</w:t>
            </w:r>
          </w:hyperlink>
          <w:r w:rsidRPr="001F2F4F">
            <w:rPr>
              <w:rFonts w:asciiTheme="majorHAnsi" w:hAnsiTheme="majorHAnsi" w:cs="Vani"/>
              <w:sz w:val="20"/>
              <w:szCs w:val="20"/>
            </w:rPr>
            <w:t xml:space="preserve"> </w:t>
          </w:r>
        </w:p>
      </w:tc>
    </w:tr>
  </w:tbl>
  <w:p w:rsidR="00BC03A4" w:rsidRPr="00392318" w:rsidRDefault="00BC03A4" w:rsidP="00392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4180"/>
    <w:multiLevelType w:val="hybridMultilevel"/>
    <w:tmpl w:val="DDE8CB4A"/>
    <w:lvl w:ilvl="0" w:tplc="688E8F7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78E3E6F"/>
    <w:multiLevelType w:val="hybridMultilevel"/>
    <w:tmpl w:val="BB46DFB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F115FE6"/>
    <w:multiLevelType w:val="hybridMultilevel"/>
    <w:tmpl w:val="1CD21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50D53A00"/>
    <w:multiLevelType w:val="hybridMultilevel"/>
    <w:tmpl w:val="44F49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D2060C0"/>
    <w:multiLevelType w:val="hybridMultilevel"/>
    <w:tmpl w:val="465A4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2"/>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E1"/>
    <w:rsid w:val="00033B1D"/>
    <w:rsid w:val="00042621"/>
    <w:rsid w:val="0005724B"/>
    <w:rsid w:val="00063AC7"/>
    <w:rsid w:val="000815F6"/>
    <w:rsid w:val="00082BDA"/>
    <w:rsid w:val="00084E6A"/>
    <w:rsid w:val="0009381C"/>
    <w:rsid w:val="000976D3"/>
    <w:rsid w:val="00097A3F"/>
    <w:rsid w:val="000C4AE3"/>
    <w:rsid w:val="000C6538"/>
    <w:rsid w:val="000D231A"/>
    <w:rsid w:val="000D40D7"/>
    <w:rsid w:val="000D5696"/>
    <w:rsid w:val="000E4278"/>
    <w:rsid w:val="000E74A7"/>
    <w:rsid w:val="00101316"/>
    <w:rsid w:val="00101728"/>
    <w:rsid w:val="00112377"/>
    <w:rsid w:val="00114A58"/>
    <w:rsid w:val="00131782"/>
    <w:rsid w:val="00143EB4"/>
    <w:rsid w:val="00147EFC"/>
    <w:rsid w:val="00151F17"/>
    <w:rsid w:val="00153B89"/>
    <w:rsid w:val="00153B8A"/>
    <w:rsid w:val="00175307"/>
    <w:rsid w:val="001B725E"/>
    <w:rsid w:val="001C0677"/>
    <w:rsid w:val="001D082E"/>
    <w:rsid w:val="001D39E7"/>
    <w:rsid w:val="001F3F81"/>
    <w:rsid w:val="001F5833"/>
    <w:rsid w:val="00206EEA"/>
    <w:rsid w:val="002201E3"/>
    <w:rsid w:val="002212AD"/>
    <w:rsid w:val="00226009"/>
    <w:rsid w:val="0023064B"/>
    <w:rsid w:val="0028608C"/>
    <w:rsid w:val="00287DF5"/>
    <w:rsid w:val="002A02D3"/>
    <w:rsid w:val="002A19C6"/>
    <w:rsid w:val="002A4F99"/>
    <w:rsid w:val="002D3CEC"/>
    <w:rsid w:val="00305CCA"/>
    <w:rsid w:val="00351C29"/>
    <w:rsid w:val="00372F6A"/>
    <w:rsid w:val="003741AC"/>
    <w:rsid w:val="003806F5"/>
    <w:rsid w:val="00392318"/>
    <w:rsid w:val="00396C1C"/>
    <w:rsid w:val="003A356F"/>
    <w:rsid w:val="003C03E7"/>
    <w:rsid w:val="003C07C7"/>
    <w:rsid w:val="003C583E"/>
    <w:rsid w:val="003C6A90"/>
    <w:rsid w:val="003E3C5E"/>
    <w:rsid w:val="003E413F"/>
    <w:rsid w:val="003E4C0E"/>
    <w:rsid w:val="00404858"/>
    <w:rsid w:val="00471301"/>
    <w:rsid w:val="00485114"/>
    <w:rsid w:val="00496705"/>
    <w:rsid w:val="004A62DD"/>
    <w:rsid w:val="004B7E59"/>
    <w:rsid w:val="004C3A79"/>
    <w:rsid w:val="004C6C48"/>
    <w:rsid w:val="004D2F26"/>
    <w:rsid w:val="004E289D"/>
    <w:rsid w:val="004E3895"/>
    <w:rsid w:val="004F04B3"/>
    <w:rsid w:val="004F7F3C"/>
    <w:rsid w:val="005026AA"/>
    <w:rsid w:val="00502A19"/>
    <w:rsid w:val="0050454B"/>
    <w:rsid w:val="005047C2"/>
    <w:rsid w:val="00504A45"/>
    <w:rsid w:val="00510350"/>
    <w:rsid w:val="005123E9"/>
    <w:rsid w:val="00517922"/>
    <w:rsid w:val="00532E08"/>
    <w:rsid w:val="0053386D"/>
    <w:rsid w:val="0053752B"/>
    <w:rsid w:val="0054363A"/>
    <w:rsid w:val="00545BD1"/>
    <w:rsid w:val="00555E30"/>
    <w:rsid w:val="0056556D"/>
    <w:rsid w:val="005658FE"/>
    <w:rsid w:val="00572ADF"/>
    <w:rsid w:val="00584CE6"/>
    <w:rsid w:val="005859F3"/>
    <w:rsid w:val="005A2123"/>
    <w:rsid w:val="005B186E"/>
    <w:rsid w:val="005B4AC3"/>
    <w:rsid w:val="005B6037"/>
    <w:rsid w:val="005F5290"/>
    <w:rsid w:val="006076D4"/>
    <w:rsid w:val="00610CF5"/>
    <w:rsid w:val="0061323E"/>
    <w:rsid w:val="00633B54"/>
    <w:rsid w:val="00644976"/>
    <w:rsid w:val="00644A70"/>
    <w:rsid w:val="00644D9D"/>
    <w:rsid w:val="006507CE"/>
    <w:rsid w:val="006910F8"/>
    <w:rsid w:val="00691946"/>
    <w:rsid w:val="0069320D"/>
    <w:rsid w:val="006A27EE"/>
    <w:rsid w:val="006B0C1F"/>
    <w:rsid w:val="006B1EE1"/>
    <w:rsid w:val="006B4E98"/>
    <w:rsid w:val="006B6526"/>
    <w:rsid w:val="006B6A28"/>
    <w:rsid w:val="006C0B2A"/>
    <w:rsid w:val="006C1A5F"/>
    <w:rsid w:val="006C2DB4"/>
    <w:rsid w:val="006F7696"/>
    <w:rsid w:val="007026B4"/>
    <w:rsid w:val="00713866"/>
    <w:rsid w:val="00713914"/>
    <w:rsid w:val="007150F0"/>
    <w:rsid w:val="00715751"/>
    <w:rsid w:val="00726814"/>
    <w:rsid w:val="00760B30"/>
    <w:rsid w:val="00776393"/>
    <w:rsid w:val="007931B5"/>
    <w:rsid w:val="007A2B55"/>
    <w:rsid w:val="007A6608"/>
    <w:rsid w:val="007B5323"/>
    <w:rsid w:val="007C6952"/>
    <w:rsid w:val="007D76FA"/>
    <w:rsid w:val="007D7D0C"/>
    <w:rsid w:val="007D7E1D"/>
    <w:rsid w:val="008065F7"/>
    <w:rsid w:val="00812042"/>
    <w:rsid w:val="00815599"/>
    <w:rsid w:val="00821725"/>
    <w:rsid w:val="008250D7"/>
    <w:rsid w:val="00831633"/>
    <w:rsid w:val="00832CF4"/>
    <w:rsid w:val="008429B2"/>
    <w:rsid w:val="00842D3E"/>
    <w:rsid w:val="00860657"/>
    <w:rsid w:val="008639FC"/>
    <w:rsid w:val="00897F79"/>
    <w:rsid w:val="008A5C36"/>
    <w:rsid w:val="008B1526"/>
    <w:rsid w:val="008B2A5E"/>
    <w:rsid w:val="008B6FC1"/>
    <w:rsid w:val="008C1D60"/>
    <w:rsid w:val="008D1D38"/>
    <w:rsid w:val="008D7821"/>
    <w:rsid w:val="008E0328"/>
    <w:rsid w:val="008E6AA5"/>
    <w:rsid w:val="008F7EAA"/>
    <w:rsid w:val="009164C6"/>
    <w:rsid w:val="009405B9"/>
    <w:rsid w:val="00946268"/>
    <w:rsid w:val="00946E62"/>
    <w:rsid w:val="00952379"/>
    <w:rsid w:val="00953C77"/>
    <w:rsid w:val="00975036"/>
    <w:rsid w:val="00986687"/>
    <w:rsid w:val="00993663"/>
    <w:rsid w:val="009A39FD"/>
    <w:rsid w:val="009B1EA8"/>
    <w:rsid w:val="009C0B41"/>
    <w:rsid w:val="009C2CFF"/>
    <w:rsid w:val="009E276A"/>
    <w:rsid w:val="009F4FCA"/>
    <w:rsid w:val="00A33713"/>
    <w:rsid w:val="00A42204"/>
    <w:rsid w:val="00A60DCC"/>
    <w:rsid w:val="00A65826"/>
    <w:rsid w:val="00A84414"/>
    <w:rsid w:val="00AB1671"/>
    <w:rsid w:val="00AD1DFA"/>
    <w:rsid w:val="00AD7E2E"/>
    <w:rsid w:val="00AE558F"/>
    <w:rsid w:val="00AF73D2"/>
    <w:rsid w:val="00B10E24"/>
    <w:rsid w:val="00B13D13"/>
    <w:rsid w:val="00B42A75"/>
    <w:rsid w:val="00B531E1"/>
    <w:rsid w:val="00B704DC"/>
    <w:rsid w:val="00B86AB1"/>
    <w:rsid w:val="00B92490"/>
    <w:rsid w:val="00B93CE0"/>
    <w:rsid w:val="00B95262"/>
    <w:rsid w:val="00BA5672"/>
    <w:rsid w:val="00BB19AC"/>
    <w:rsid w:val="00BC03A4"/>
    <w:rsid w:val="00BC210A"/>
    <w:rsid w:val="00BD5F06"/>
    <w:rsid w:val="00BE0E2F"/>
    <w:rsid w:val="00BE170B"/>
    <w:rsid w:val="00BE4B81"/>
    <w:rsid w:val="00BE7C28"/>
    <w:rsid w:val="00BF211B"/>
    <w:rsid w:val="00BF328B"/>
    <w:rsid w:val="00C17C1B"/>
    <w:rsid w:val="00C213DE"/>
    <w:rsid w:val="00C232F4"/>
    <w:rsid w:val="00C2330B"/>
    <w:rsid w:val="00C333E9"/>
    <w:rsid w:val="00C520B6"/>
    <w:rsid w:val="00C5709A"/>
    <w:rsid w:val="00C81601"/>
    <w:rsid w:val="00C92C08"/>
    <w:rsid w:val="00CA5171"/>
    <w:rsid w:val="00CB17C7"/>
    <w:rsid w:val="00CD41A8"/>
    <w:rsid w:val="00D01E64"/>
    <w:rsid w:val="00D13A67"/>
    <w:rsid w:val="00D13BE5"/>
    <w:rsid w:val="00D256ED"/>
    <w:rsid w:val="00D4071C"/>
    <w:rsid w:val="00D473A2"/>
    <w:rsid w:val="00D616C9"/>
    <w:rsid w:val="00D62C5C"/>
    <w:rsid w:val="00D7626C"/>
    <w:rsid w:val="00D84818"/>
    <w:rsid w:val="00D855EF"/>
    <w:rsid w:val="00DB77CD"/>
    <w:rsid w:val="00DD12CD"/>
    <w:rsid w:val="00DD663E"/>
    <w:rsid w:val="00DF2B99"/>
    <w:rsid w:val="00DF4332"/>
    <w:rsid w:val="00E037D1"/>
    <w:rsid w:val="00E07788"/>
    <w:rsid w:val="00E336E8"/>
    <w:rsid w:val="00E4199B"/>
    <w:rsid w:val="00E46CD0"/>
    <w:rsid w:val="00E652AF"/>
    <w:rsid w:val="00E7245E"/>
    <w:rsid w:val="00E73C0A"/>
    <w:rsid w:val="00E918EE"/>
    <w:rsid w:val="00EA0CC8"/>
    <w:rsid w:val="00EB0815"/>
    <w:rsid w:val="00EC1C42"/>
    <w:rsid w:val="00EC4883"/>
    <w:rsid w:val="00ED1506"/>
    <w:rsid w:val="00EE0D32"/>
    <w:rsid w:val="00EE14CB"/>
    <w:rsid w:val="00F00C01"/>
    <w:rsid w:val="00F272A4"/>
    <w:rsid w:val="00F364C1"/>
    <w:rsid w:val="00F578B6"/>
    <w:rsid w:val="00F723C8"/>
    <w:rsid w:val="00F81405"/>
    <w:rsid w:val="00FA3380"/>
    <w:rsid w:val="00FB77AA"/>
    <w:rsid w:val="00FD61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paragraph" w:styleId="ListParagraph">
    <w:name w:val="List Paragraph"/>
    <w:aliases w:val="sub de titre 4,ANNEX,List Paragraph1,Body of text"/>
    <w:basedOn w:val="Normal"/>
    <w:link w:val="ListParagraphChar"/>
    <w:uiPriority w:val="34"/>
    <w:qFormat/>
    <w:rsid w:val="000C653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ub de titre 4 Char,ANNEX Char,List Paragraph1 Char,Body of text Char"/>
    <w:link w:val="ListParagraph"/>
    <w:uiPriority w:val="34"/>
    <w:locked/>
    <w:rsid w:val="000C6538"/>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paragraph" w:styleId="ListParagraph">
    <w:name w:val="List Paragraph"/>
    <w:aliases w:val="sub de titre 4,ANNEX,List Paragraph1,Body of text"/>
    <w:basedOn w:val="Normal"/>
    <w:link w:val="ListParagraphChar"/>
    <w:uiPriority w:val="34"/>
    <w:qFormat/>
    <w:rsid w:val="000C653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ub de titre 4 Char,ANNEX Char,List Paragraph1 Char,Body of text Char"/>
    <w:link w:val="ListParagraph"/>
    <w:uiPriority w:val="34"/>
    <w:locked/>
    <w:rsid w:val="000C653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joko.suyono@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pstegal.ac.id/index.php/igj" TargetMode="External"/><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Rancangan%20Jurnal\BIMTEK%20Journal\template-JRPM-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751D-0580-459C-A716-6ACFB91A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template-JRPM-2016.dotm</Template>
  <TotalTime>1113</TotalTime>
  <Pages>9</Pages>
  <Words>3172</Words>
  <Characters>21014</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FISIP UPS Tegal</Company>
  <LinksUpToDate>false</LinksUpToDate>
  <CharactersWithSpaces>24138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use</dc:creator>
  <cp:lastModifiedBy>Eldo</cp:lastModifiedBy>
  <cp:revision>10</cp:revision>
  <cp:lastPrinted>2019-03-22T08:50:00Z</cp:lastPrinted>
  <dcterms:created xsi:type="dcterms:W3CDTF">2018-03-02T07:30:00Z</dcterms:created>
  <dcterms:modified xsi:type="dcterms:W3CDTF">2020-03-15T13:21:00Z</dcterms:modified>
</cp:coreProperties>
</file>